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2160" w14:textId="77777777" w:rsidR="004D45B2" w:rsidRPr="00A809D9" w:rsidRDefault="004D45B2" w:rsidP="004D45B2">
      <w:pPr>
        <w:ind w:left="567"/>
        <w:jc w:val="center"/>
        <w:rPr>
          <w:b/>
        </w:rPr>
      </w:pPr>
      <w:r w:rsidRPr="00A809D9">
        <w:rPr>
          <w:b/>
        </w:rPr>
        <w:t>22° SIMPOSIO SOBRE LEGISLACION TRIBUTARIA ARGENTINA</w:t>
      </w:r>
    </w:p>
    <w:p w14:paraId="0A863BE4" w14:textId="77777777" w:rsidR="004D45B2" w:rsidRDefault="004D45B2" w:rsidP="004D45B2">
      <w:pPr>
        <w:ind w:left="567"/>
        <w:jc w:val="center"/>
        <w:rPr>
          <w:b/>
        </w:rPr>
      </w:pPr>
      <w:r w:rsidRPr="00A809D9">
        <w:rPr>
          <w:b/>
        </w:rPr>
        <w:t>CPCECABA</w:t>
      </w:r>
    </w:p>
    <w:p w14:paraId="73AE239D" w14:textId="600D28E9" w:rsidR="00251FE1" w:rsidRPr="006A35E6" w:rsidRDefault="00251FE1" w:rsidP="00251FE1">
      <w:pPr>
        <w:jc w:val="center"/>
        <w:rPr>
          <w:b/>
          <w:bCs/>
        </w:rPr>
      </w:pPr>
      <w:r w:rsidRPr="006A35E6">
        <w:rPr>
          <w:b/>
          <w:bCs/>
        </w:rPr>
        <w:t xml:space="preserve">Ciudad </w:t>
      </w:r>
      <w:r w:rsidRPr="006A35E6">
        <w:rPr>
          <w:b/>
          <w:bCs/>
        </w:rPr>
        <w:t>Autónoma</w:t>
      </w:r>
      <w:bookmarkStart w:id="0" w:name="_GoBack"/>
      <w:bookmarkEnd w:id="0"/>
      <w:r w:rsidRPr="006A35E6">
        <w:rPr>
          <w:b/>
          <w:bCs/>
        </w:rPr>
        <w:t xml:space="preserve"> de Buenos Aires, 3 al 6 de noviembre de 2020</w:t>
      </w:r>
    </w:p>
    <w:p w14:paraId="5AB44F67" w14:textId="4E08F930" w:rsidR="004D45B2" w:rsidRPr="00A809D9" w:rsidRDefault="004D45B2" w:rsidP="004D45B2">
      <w:pPr>
        <w:ind w:left="567"/>
        <w:jc w:val="center"/>
        <w:rPr>
          <w:b/>
        </w:rPr>
      </w:pPr>
      <w:r>
        <w:rPr>
          <w:b/>
        </w:rPr>
        <w:t>Conclusiones de la Comisión N° 1</w:t>
      </w:r>
    </w:p>
    <w:p w14:paraId="15B77206" w14:textId="399E18A3" w:rsidR="004D45B2" w:rsidRDefault="004D45B2" w:rsidP="004D45B2">
      <w:pPr>
        <w:rPr>
          <w:rFonts w:ascii="Calibri" w:hAnsi="Calibri"/>
          <w:b/>
        </w:rPr>
      </w:pPr>
      <w:r w:rsidRPr="003E6467">
        <w:rPr>
          <w:rFonts w:ascii="Calibri" w:hAnsi="Calibri"/>
          <w:b/>
        </w:rPr>
        <w:t>“</w:t>
      </w:r>
      <w:r>
        <w:rPr>
          <w:rFonts w:ascii="Calibri" w:hAnsi="Calibri"/>
          <w:b/>
        </w:rPr>
        <w:t>A</w:t>
      </w:r>
      <w:r w:rsidRPr="0034556C">
        <w:rPr>
          <w:rFonts w:ascii="Calibri" w:hAnsi="Calibri"/>
          <w:b/>
        </w:rPr>
        <w:t xml:space="preserve">spectos </w:t>
      </w:r>
      <w:r>
        <w:rPr>
          <w:rFonts w:ascii="Calibri" w:hAnsi="Calibri"/>
          <w:b/>
        </w:rPr>
        <w:t>e</w:t>
      </w:r>
      <w:r w:rsidRPr="0034556C">
        <w:rPr>
          <w:rFonts w:ascii="Calibri" w:hAnsi="Calibri"/>
          <w:b/>
        </w:rPr>
        <w:t>senciales a reformular e</w:t>
      </w:r>
      <w:r>
        <w:rPr>
          <w:rFonts w:ascii="Calibri" w:hAnsi="Calibri"/>
          <w:b/>
        </w:rPr>
        <w:t xml:space="preserve">n el actual sistema tributario </w:t>
      </w:r>
      <w:r w:rsidRPr="0034556C">
        <w:rPr>
          <w:rFonts w:ascii="Calibri" w:hAnsi="Calibri"/>
          <w:b/>
        </w:rPr>
        <w:t>para incentivar la inversión”.</w:t>
      </w:r>
    </w:p>
    <w:tbl>
      <w:tblPr>
        <w:tblW w:w="31610" w:type="dxa"/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3448"/>
        <w:gridCol w:w="28162"/>
      </w:tblGrid>
      <w:tr w:rsidR="004D45B2" w:rsidRPr="0034556C" w14:paraId="6CB19165" w14:textId="77777777" w:rsidTr="007B4C83">
        <w:tc>
          <w:tcPr>
            <w:tcW w:w="1701" w:type="dxa"/>
          </w:tcPr>
          <w:p w14:paraId="10A1E6AE" w14:textId="2F3FE075" w:rsidR="004D45B2" w:rsidRPr="003E6467" w:rsidRDefault="004D45B2" w:rsidP="007B4C83">
            <w:pPr>
              <w:ind w:firstLine="21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Presidente: Dr. C.P. Bernardo Arias</w:t>
            </w:r>
          </w:p>
        </w:tc>
        <w:tc>
          <w:tcPr>
            <w:tcW w:w="13895" w:type="dxa"/>
          </w:tcPr>
          <w:p w14:paraId="2E1B69AB" w14:textId="1436F09E" w:rsidR="004D45B2" w:rsidRPr="0034556C" w:rsidRDefault="004D45B2" w:rsidP="004D45B2">
            <w:pPr>
              <w:ind w:left="451"/>
              <w:jc w:val="both"/>
              <w:rPr>
                <w:rFonts w:ascii="Calibri" w:hAnsi="Calibri"/>
              </w:rPr>
            </w:pPr>
            <w:r>
              <w:rPr>
                <w:rFonts w:ascii="Century Gothic" w:eastAsia="Century Gothic" w:hAnsi="Century Gothic" w:cs="Century Gothic"/>
                <w:color w:val="464646"/>
                <w:sz w:val="24"/>
                <w:szCs w:val="24"/>
              </w:rPr>
              <w:t>  </w:t>
            </w: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  <w:tr w:rsidR="004D45B2" w:rsidRPr="005A1ABE" w14:paraId="71A5B1A6" w14:textId="77777777" w:rsidTr="007B4C83">
        <w:tc>
          <w:tcPr>
            <w:tcW w:w="1701" w:type="dxa"/>
          </w:tcPr>
          <w:p w14:paraId="7323CC72" w14:textId="7CB4C573" w:rsidR="004D45B2" w:rsidRPr="003E6467" w:rsidRDefault="004D45B2" w:rsidP="007B4C83">
            <w:pPr>
              <w:ind w:firstLine="218"/>
              <w:jc w:val="both"/>
              <w:rPr>
                <w:rFonts w:ascii="Calibri" w:hAnsi="Calibri"/>
              </w:rPr>
            </w:pPr>
            <w:r w:rsidRPr="003E6467">
              <w:rPr>
                <w:rFonts w:ascii="Calibri" w:hAnsi="Calibri"/>
              </w:rPr>
              <w:t>Secretari</w:t>
            </w:r>
            <w:r>
              <w:rPr>
                <w:rFonts w:ascii="Calibri" w:hAnsi="Calibri"/>
              </w:rPr>
              <w:t>a: Dra. C.P. Patricia Lange</w:t>
            </w:r>
          </w:p>
        </w:tc>
        <w:tc>
          <w:tcPr>
            <w:tcW w:w="13895" w:type="dxa"/>
          </w:tcPr>
          <w:p w14:paraId="3F671BE3" w14:textId="2307C8F3" w:rsidR="004D45B2" w:rsidRPr="005A1ABE" w:rsidRDefault="004D45B2" w:rsidP="004D45B2">
            <w:pPr>
              <w:ind w:left="451"/>
              <w:jc w:val="both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</w:rPr>
              <w:t xml:space="preserve">            </w:t>
            </w:r>
          </w:p>
        </w:tc>
      </w:tr>
      <w:tr w:rsidR="004D45B2" w:rsidRPr="00984CD5" w14:paraId="3C62B9F6" w14:textId="77777777" w:rsidTr="007B4C83">
        <w:tc>
          <w:tcPr>
            <w:tcW w:w="1701" w:type="dxa"/>
          </w:tcPr>
          <w:p w14:paraId="7C9D1381" w14:textId="3E07CF4E" w:rsidR="004D45B2" w:rsidRPr="006E1EE5" w:rsidRDefault="004D45B2" w:rsidP="007B4C83">
            <w:pPr>
              <w:ind w:firstLine="21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Relatora:</w:t>
            </w:r>
            <w:r w:rsidRPr="00984CD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Dra. C.P. Adriana E. Piano</w:t>
            </w:r>
            <w:r w:rsidRPr="00984CD5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</w:t>
            </w:r>
          </w:p>
        </w:tc>
        <w:tc>
          <w:tcPr>
            <w:tcW w:w="13895" w:type="dxa"/>
          </w:tcPr>
          <w:p w14:paraId="310232C7" w14:textId="2FD69D93" w:rsidR="004D45B2" w:rsidRPr="00984CD5" w:rsidRDefault="004D45B2" w:rsidP="004D45B2">
            <w:pPr>
              <w:ind w:left="45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  <w:lang w:val="es-ES"/>
              </w:rPr>
              <w:t xml:space="preserve"> </w:t>
            </w:r>
          </w:p>
        </w:tc>
      </w:tr>
    </w:tbl>
    <w:p w14:paraId="4A68F369" w14:textId="77777777" w:rsidR="005E6609" w:rsidRDefault="005E6609" w:rsidP="005E6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C862B" w14:textId="7471BCE8" w:rsidR="000E08EC" w:rsidRPr="005E6609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09">
        <w:rPr>
          <w:rFonts w:ascii="Times New Roman" w:hAnsi="Times New Roman" w:cs="Times New Roman"/>
          <w:b/>
          <w:bCs/>
          <w:sz w:val="24"/>
          <w:szCs w:val="24"/>
        </w:rPr>
        <w:t>3. CONCLUSIONES</w:t>
      </w:r>
    </w:p>
    <w:p w14:paraId="694C6C86" w14:textId="77777777" w:rsidR="005E6609" w:rsidRDefault="005E6609" w:rsidP="005E6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BD17" w14:textId="77777777" w:rsidR="00873B68" w:rsidRDefault="00873B68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E809" w14:textId="3BD4E725" w:rsidR="000E08EC" w:rsidRPr="005E6609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09">
        <w:rPr>
          <w:rFonts w:ascii="Times New Roman" w:hAnsi="Times New Roman" w:cs="Times New Roman"/>
          <w:sz w:val="24"/>
          <w:szCs w:val="24"/>
        </w:rPr>
        <w:t xml:space="preserve">En la Ciudad Autónoma de Buenos Aires, a los 6 días del mes de noviembre de 2020, los integrantes de la Comisión Nº 1 del 22º Simposio de Legislación Tributaria Argentina, bajo la presidencia </w:t>
      </w:r>
      <w:r w:rsidR="00A35E64" w:rsidRPr="005E6609">
        <w:rPr>
          <w:rFonts w:ascii="Times New Roman" w:hAnsi="Times New Roman" w:cs="Times New Roman"/>
          <w:sz w:val="24"/>
          <w:szCs w:val="24"/>
        </w:rPr>
        <w:t xml:space="preserve">del Cont. </w:t>
      </w:r>
      <w:proofErr w:type="spellStart"/>
      <w:r w:rsidR="00A35E64"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="00A35E64" w:rsidRPr="005E6609">
        <w:rPr>
          <w:rFonts w:ascii="Times New Roman" w:hAnsi="Times New Roman" w:cs="Times New Roman"/>
          <w:sz w:val="24"/>
          <w:szCs w:val="24"/>
        </w:rPr>
        <w:t>. Bernardo Arias, la secretar</w:t>
      </w:r>
      <w:r w:rsidR="00EF6ABC">
        <w:rPr>
          <w:rFonts w:ascii="Times New Roman" w:hAnsi="Times New Roman" w:cs="Times New Roman"/>
          <w:sz w:val="24"/>
          <w:szCs w:val="24"/>
        </w:rPr>
        <w:t>ía a cargo</w:t>
      </w:r>
      <w:r w:rsidR="00A35E64" w:rsidRPr="005E6609">
        <w:rPr>
          <w:rFonts w:ascii="Times New Roman" w:hAnsi="Times New Roman" w:cs="Times New Roman"/>
          <w:sz w:val="24"/>
          <w:szCs w:val="24"/>
        </w:rPr>
        <w:t xml:space="preserve"> de la Cont. </w:t>
      </w:r>
      <w:proofErr w:type="spellStart"/>
      <w:r w:rsidR="00A35E64"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="00A35E64" w:rsidRPr="005E6609">
        <w:rPr>
          <w:rFonts w:ascii="Times New Roman" w:hAnsi="Times New Roman" w:cs="Times New Roman"/>
          <w:sz w:val="24"/>
          <w:szCs w:val="24"/>
        </w:rPr>
        <w:t xml:space="preserve">. Patricia Lange </w:t>
      </w:r>
      <w:r w:rsidRPr="005E6609">
        <w:rPr>
          <w:rFonts w:ascii="Times New Roman" w:hAnsi="Times New Roman" w:cs="Times New Roman"/>
          <w:sz w:val="24"/>
          <w:szCs w:val="24"/>
        </w:rPr>
        <w:t>y la relatoría a cargo de</w:t>
      </w:r>
      <w:r w:rsidR="00A35E64" w:rsidRPr="005E6609">
        <w:rPr>
          <w:rFonts w:ascii="Times New Roman" w:hAnsi="Times New Roman" w:cs="Times New Roman"/>
          <w:sz w:val="24"/>
          <w:szCs w:val="24"/>
        </w:rPr>
        <w:t xml:space="preserve"> la Cont. </w:t>
      </w:r>
      <w:proofErr w:type="spellStart"/>
      <w:r w:rsidR="00A35E64"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="00A35E64" w:rsidRPr="005E6609">
        <w:rPr>
          <w:rFonts w:ascii="Times New Roman" w:hAnsi="Times New Roman" w:cs="Times New Roman"/>
          <w:sz w:val="24"/>
          <w:szCs w:val="24"/>
        </w:rPr>
        <w:t>. Adriana Piano</w:t>
      </w:r>
      <w:r w:rsidRPr="005E6609">
        <w:rPr>
          <w:rFonts w:ascii="Times New Roman" w:hAnsi="Times New Roman" w:cs="Times New Roman"/>
          <w:sz w:val="24"/>
          <w:szCs w:val="24"/>
        </w:rPr>
        <w:t xml:space="preserve">, luego de tratar los </w:t>
      </w:r>
      <w:r w:rsidR="00EF6ABC">
        <w:rPr>
          <w:rFonts w:ascii="Times New Roman" w:hAnsi="Times New Roman" w:cs="Times New Roman"/>
          <w:sz w:val="24"/>
          <w:szCs w:val="24"/>
        </w:rPr>
        <w:t>temas</w:t>
      </w:r>
      <w:r w:rsidRPr="005E6609">
        <w:rPr>
          <w:rFonts w:ascii="Times New Roman" w:hAnsi="Times New Roman" w:cs="Times New Roman"/>
          <w:sz w:val="24"/>
          <w:szCs w:val="24"/>
        </w:rPr>
        <w:t xml:space="preserve"> a cargo de dicha Comisión, </w:t>
      </w:r>
      <w:proofErr w:type="gramStart"/>
      <w:r w:rsidRPr="005E6609">
        <w:rPr>
          <w:rFonts w:ascii="Times New Roman" w:hAnsi="Times New Roman" w:cs="Times New Roman"/>
          <w:sz w:val="24"/>
          <w:szCs w:val="24"/>
        </w:rPr>
        <w:t>manifiestan</w:t>
      </w:r>
      <w:proofErr w:type="gramEnd"/>
      <w:r w:rsidRPr="005E6609">
        <w:rPr>
          <w:rFonts w:ascii="Times New Roman" w:hAnsi="Times New Roman" w:cs="Times New Roman"/>
          <w:sz w:val="24"/>
          <w:szCs w:val="24"/>
        </w:rPr>
        <w:t>:</w:t>
      </w:r>
    </w:p>
    <w:p w14:paraId="0AC28CF8" w14:textId="77777777" w:rsidR="005E6609" w:rsidRDefault="005E6609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46229" w14:textId="5B147AAE" w:rsidR="000E08EC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09">
        <w:rPr>
          <w:rFonts w:ascii="Times New Roman" w:hAnsi="Times New Roman" w:cs="Times New Roman"/>
          <w:b/>
          <w:bCs/>
          <w:sz w:val="24"/>
          <w:szCs w:val="24"/>
        </w:rPr>
        <w:t>VISTO:</w:t>
      </w:r>
    </w:p>
    <w:p w14:paraId="3BB344E5" w14:textId="77777777" w:rsidR="005E6609" w:rsidRPr="005E6609" w:rsidRDefault="005E6609" w:rsidP="005E6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67DE9" w14:textId="77777777" w:rsidR="000E08EC" w:rsidRPr="005E6609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09">
        <w:rPr>
          <w:rFonts w:ascii="Times New Roman" w:hAnsi="Times New Roman" w:cs="Times New Roman"/>
          <w:sz w:val="24"/>
          <w:szCs w:val="24"/>
        </w:rPr>
        <w:t>1. Las directivas oportunamente impartidas por el relator de la comisión.</w:t>
      </w:r>
    </w:p>
    <w:p w14:paraId="66E92444" w14:textId="2F263209" w:rsidR="000E08EC" w:rsidRPr="005E6609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09">
        <w:rPr>
          <w:rFonts w:ascii="Times New Roman" w:hAnsi="Times New Roman" w:cs="Times New Roman"/>
          <w:sz w:val="24"/>
          <w:szCs w:val="24"/>
        </w:rPr>
        <w:t xml:space="preserve">2. Los trabajos presentados por </w:t>
      </w:r>
      <w:r w:rsidR="00A35E64" w:rsidRPr="005E6609">
        <w:rPr>
          <w:rFonts w:ascii="Times New Roman" w:hAnsi="Times New Roman" w:cs="Times New Roman"/>
          <w:sz w:val="24"/>
          <w:szCs w:val="24"/>
        </w:rPr>
        <w:t>los doctores</w:t>
      </w:r>
      <w:r w:rsidR="00E27F04" w:rsidRPr="005E6609">
        <w:rPr>
          <w:rFonts w:ascii="Times New Roman" w:hAnsi="Times New Roman" w:cs="Times New Roman"/>
          <w:sz w:val="24"/>
          <w:szCs w:val="24"/>
        </w:rPr>
        <w:t>:</w:t>
      </w:r>
    </w:p>
    <w:p w14:paraId="6FDE3632" w14:textId="36511C22" w:rsidR="005E6609" w:rsidRPr="005E6609" w:rsidRDefault="005E6609" w:rsidP="005E66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54848493"/>
      <w:r w:rsidRPr="005E6609">
        <w:rPr>
          <w:rFonts w:ascii="Times New Roman" w:hAnsi="Times New Roman"/>
          <w:sz w:val="24"/>
          <w:szCs w:val="24"/>
        </w:rPr>
        <w:t xml:space="preserve">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Liliana Iñiguez, 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Marcelo Domínguez y 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Raúl Sanguinetti. </w:t>
      </w:r>
      <w:r w:rsidRPr="005E6609">
        <w:rPr>
          <w:rFonts w:ascii="Times New Roman" w:hAnsi="Times New Roman"/>
          <w:b/>
          <w:bCs/>
          <w:sz w:val="24"/>
          <w:szCs w:val="24"/>
        </w:rPr>
        <w:t>“Propuestas sobre tributación vinculadas a la inversión y residencia fiscal”</w:t>
      </w:r>
    </w:p>
    <w:p w14:paraId="2821ACA7" w14:textId="337002D5" w:rsidR="00E27F04" w:rsidRPr="005E6609" w:rsidRDefault="005E6609" w:rsidP="005E66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609">
        <w:rPr>
          <w:rFonts w:ascii="Times New Roman" w:hAnsi="Times New Roman"/>
          <w:sz w:val="24"/>
          <w:szCs w:val="24"/>
        </w:rPr>
        <w:t>Dr. Lic.</w:t>
      </w:r>
      <w:r w:rsidR="00E27F04" w:rsidRPr="005E6609">
        <w:rPr>
          <w:rFonts w:ascii="Times New Roman" w:hAnsi="Times New Roman"/>
          <w:sz w:val="24"/>
          <w:szCs w:val="24"/>
        </w:rPr>
        <w:t xml:space="preserve"> en Administración y Cont. </w:t>
      </w:r>
      <w:proofErr w:type="spellStart"/>
      <w:r w:rsidR="00E27F04"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="00E27F04" w:rsidRPr="005E6609">
        <w:rPr>
          <w:rFonts w:ascii="Times New Roman" w:hAnsi="Times New Roman"/>
          <w:sz w:val="24"/>
          <w:szCs w:val="24"/>
        </w:rPr>
        <w:t xml:space="preserve">. Luis Omar Fernandez. </w:t>
      </w:r>
      <w:r w:rsidR="00E27F04" w:rsidRPr="005E6609">
        <w:rPr>
          <w:rFonts w:ascii="Times New Roman" w:hAnsi="Times New Roman"/>
          <w:b/>
          <w:bCs/>
          <w:sz w:val="24"/>
          <w:szCs w:val="24"/>
        </w:rPr>
        <w:t>“Incentivos a la inversión en el impuesto a la renta”</w:t>
      </w:r>
    </w:p>
    <w:p w14:paraId="2EE94EDF" w14:textId="1D24D003" w:rsidR="00E27F04" w:rsidRPr="005E6609" w:rsidRDefault="00E27F04" w:rsidP="005E66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609">
        <w:rPr>
          <w:rFonts w:ascii="Times New Roman" w:hAnsi="Times New Roman"/>
          <w:sz w:val="24"/>
          <w:szCs w:val="24"/>
        </w:rPr>
        <w:t xml:space="preserve">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Dario </w:t>
      </w:r>
      <w:proofErr w:type="spellStart"/>
      <w:r w:rsidRPr="005E6609">
        <w:rPr>
          <w:rFonts w:ascii="Times New Roman" w:hAnsi="Times New Roman"/>
          <w:sz w:val="24"/>
          <w:szCs w:val="24"/>
        </w:rPr>
        <w:t>Rajmilovich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 </w:t>
      </w:r>
      <w:r w:rsidRPr="005E6609">
        <w:rPr>
          <w:rFonts w:ascii="Times New Roman" w:hAnsi="Times New Roman"/>
          <w:b/>
          <w:bCs/>
          <w:sz w:val="24"/>
          <w:szCs w:val="24"/>
        </w:rPr>
        <w:t>“La reforma tributaria necesaria en Argentina para incentivar la inversión”.</w:t>
      </w:r>
    </w:p>
    <w:p w14:paraId="47839070" w14:textId="349BF26B" w:rsidR="00E27F04" w:rsidRPr="005E6609" w:rsidRDefault="00E27F04" w:rsidP="005E66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609">
        <w:rPr>
          <w:rFonts w:ascii="Times New Roman" w:hAnsi="Times New Roman"/>
          <w:sz w:val="24"/>
          <w:szCs w:val="24"/>
        </w:rPr>
        <w:t xml:space="preserve">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Y Lic. en </w:t>
      </w:r>
      <w:proofErr w:type="spellStart"/>
      <w:r w:rsidRPr="005E6609">
        <w:rPr>
          <w:rFonts w:ascii="Times New Roman" w:hAnsi="Times New Roman"/>
          <w:sz w:val="24"/>
          <w:szCs w:val="24"/>
        </w:rPr>
        <w:t>Adm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Angel Pereira y 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Fernando M. Vaquero </w:t>
      </w:r>
      <w:r w:rsidRPr="005E6609">
        <w:rPr>
          <w:rFonts w:ascii="Times New Roman" w:hAnsi="Times New Roman"/>
          <w:b/>
          <w:bCs/>
          <w:sz w:val="24"/>
          <w:szCs w:val="24"/>
        </w:rPr>
        <w:t>“Los quebrantos fiscales y sus implicancias en la toma de decisiones”</w:t>
      </w:r>
      <w:r w:rsidRPr="005E6609">
        <w:rPr>
          <w:rFonts w:ascii="Times New Roman" w:hAnsi="Times New Roman"/>
          <w:sz w:val="24"/>
          <w:szCs w:val="24"/>
        </w:rPr>
        <w:t xml:space="preserve"> </w:t>
      </w:r>
    </w:p>
    <w:p w14:paraId="1D48E0D9" w14:textId="2965D08B" w:rsidR="00E27F04" w:rsidRPr="005E6609" w:rsidRDefault="00E27F04" w:rsidP="005E66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609">
        <w:rPr>
          <w:rFonts w:ascii="Times New Roman" w:hAnsi="Times New Roman"/>
          <w:sz w:val="24"/>
          <w:szCs w:val="24"/>
        </w:rPr>
        <w:t xml:space="preserve">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Pablo G. Marasco </w:t>
      </w:r>
      <w:r w:rsidRPr="005E6609">
        <w:rPr>
          <w:rFonts w:ascii="Times New Roman" w:hAnsi="Times New Roman"/>
          <w:b/>
          <w:bCs/>
          <w:sz w:val="24"/>
          <w:szCs w:val="24"/>
        </w:rPr>
        <w:t xml:space="preserve">“Análisis del sistema de quebrantos en la legislación argentina” </w:t>
      </w:r>
    </w:p>
    <w:p w14:paraId="783824B3" w14:textId="022D81A2" w:rsidR="00A35E64" w:rsidRPr="005E6609" w:rsidRDefault="00E27F04" w:rsidP="005E66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609">
        <w:rPr>
          <w:rFonts w:ascii="Times New Roman" w:hAnsi="Times New Roman"/>
          <w:sz w:val="24"/>
          <w:szCs w:val="24"/>
        </w:rPr>
        <w:t xml:space="preserve">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Roberto Daniel Vega y Cont. </w:t>
      </w:r>
      <w:proofErr w:type="spellStart"/>
      <w:r w:rsidRPr="005E6609">
        <w:rPr>
          <w:rFonts w:ascii="Times New Roman" w:hAnsi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/>
          <w:sz w:val="24"/>
          <w:szCs w:val="24"/>
        </w:rPr>
        <w:t xml:space="preserve">. Gino Degli Esposti. </w:t>
      </w:r>
      <w:r w:rsidRPr="005E6609">
        <w:rPr>
          <w:rFonts w:ascii="Times New Roman" w:hAnsi="Times New Roman"/>
          <w:b/>
          <w:bCs/>
          <w:sz w:val="24"/>
          <w:szCs w:val="24"/>
        </w:rPr>
        <w:t>“La incobrabilidad en el impuesto al valor agregado”</w:t>
      </w:r>
      <w:bookmarkEnd w:id="1"/>
    </w:p>
    <w:p w14:paraId="00DA2117" w14:textId="5073F770" w:rsidR="000E08EC" w:rsidRPr="005E6609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09">
        <w:rPr>
          <w:rFonts w:ascii="Times New Roman" w:hAnsi="Times New Roman" w:cs="Times New Roman"/>
          <w:sz w:val="24"/>
          <w:szCs w:val="24"/>
        </w:rPr>
        <w:t xml:space="preserve">3. Las presentaciones realizadas por los panelistas integrantes de la Comisión doctores Lic. </w:t>
      </w:r>
      <w:proofErr w:type="gramStart"/>
      <w:r w:rsidRPr="005E6609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5E6609">
        <w:rPr>
          <w:rFonts w:ascii="Times New Roman" w:hAnsi="Times New Roman" w:cs="Times New Roman"/>
          <w:sz w:val="24"/>
          <w:szCs w:val="24"/>
        </w:rPr>
        <w:t xml:space="preserve"> Economía Daniel Artana, Cont. </w:t>
      </w:r>
      <w:proofErr w:type="spellStart"/>
      <w:r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 w:cs="Times New Roman"/>
          <w:sz w:val="24"/>
          <w:szCs w:val="24"/>
        </w:rPr>
        <w:t xml:space="preserve">. Jorge Gebhardt, </w:t>
      </w:r>
      <w:r w:rsidR="00AF0ED3" w:rsidRPr="005E6609">
        <w:rPr>
          <w:rFonts w:ascii="Times New Roman" w:hAnsi="Times New Roman" w:cs="Times New Roman"/>
          <w:sz w:val="24"/>
          <w:szCs w:val="24"/>
        </w:rPr>
        <w:t>Cont.</w:t>
      </w:r>
      <w:r w:rsidR="00AF0ED3">
        <w:rPr>
          <w:rFonts w:ascii="Times New Roman" w:hAnsi="Times New Roman" w:cs="Times New Roman"/>
          <w:sz w:val="24"/>
          <w:szCs w:val="24"/>
        </w:rPr>
        <w:t xml:space="preserve"> Pub.</w:t>
      </w:r>
      <w:r w:rsidRPr="005E6609">
        <w:rPr>
          <w:rFonts w:ascii="Times New Roman" w:hAnsi="Times New Roman" w:cs="Times New Roman"/>
          <w:sz w:val="24"/>
          <w:szCs w:val="24"/>
        </w:rPr>
        <w:t xml:space="preserve"> Ruben Malvitano, Cont. </w:t>
      </w:r>
      <w:proofErr w:type="spellStart"/>
      <w:r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 w:cs="Times New Roman"/>
          <w:sz w:val="24"/>
          <w:szCs w:val="24"/>
        </w:rPr>
        <w:t xml:space="preserve">. Adriana Laurino, Cont. </w:t>
      </w:r>
      <w:proofErr w:type="spellStart"/>
      <w:r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 w:cs="Times New Roman"/>
          <w:sz w:val="24"/>
          <w:szCs w:val="24"/>
        </w:rPr>
        <w:t xml:space="preserve">. Félix </w:t>
      </w:r>
      <w:proofErr w:type="spellStart"/>
      <w:r w:rsidRPr="005E6609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5E6609">
        <w:rPr>
          <w:rFonts w:ascii="Times New Roman" w:hAnsi="Times New Roman" w:cs="Times New Roman"/>
          <w:sz w:val="24"/>
          <w:szCs w:val="24"/>
        </w:rPr>
        <w:t xml:space="preserve"> (Uruguay)</w:t>
      </w:r>
      <w:r w:rsidR="00AF0ED3">
        <w:rPr>
          <w:rFonts w:ascii="Times New Roman" w:hAnsi="Times New Roman" w:cs="Times New Roman"/>
          <w:sz w:val="24"/>
          <w:szCs w:val="24"/>
        </w:rPr>
        <w:t xml:space="preserve">, Cont. </w:t>
      </w:r>
      <w:proofErr w:type="spellStart"/>
      <w:r w:rsidR="00AF0ED3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="00AF0ED3">
        <w:rPr>
          <w:rFonts w:ascii="Times New Roman" w:hAnsi="Times New Roman" w:cs="Times New Roman"/>
          <w:sz w:val="24"/>
          <w:szCs w:val="24"/>
        </w:rPr>
        <w:t>. Guillermo Fernandez</w:t>
      </w:r>
      <w:r w:rsidRPr="005E6609">
        <w:rPr>
          <w:rFonts w:ascii="Times New Roman" w:hAnsi="Times New Roman" w:cs="Times New Roman"/>
          <w:sz w:val="24"/>
          <w:szCs w:val="24"/>
        </w:rPr>
        <w:t xml:space="preserve"> y Cont. </w:t>
      </w:r>
      <w:proofErr w:type="spellStart"/>
      <w:r w:rsidRPr="005E6609">
        <w:rPr>
          <w:rFonts w:ascii="Times New Roman" w:hAnsi="Times New Roman" w:cs="Times New Roman"/>
          <w:sz w:val="24"/>
          <w:szCs w:val="24"/>
        </w:rPr>
        <w:t>Púb</w:t>
      </w:r>
      <w:proofErr w:type="spellEnd"/>
      <w:r w:rsidRPr="005E6609">
        <w:rPr>
          <w:rFonts w:ascii="Times New Roman" w:hAnsi="Times New Roman" w:cs="Times New Roman"/>
          <w:sz w:val="24"/>
          <w:szCs w:val="24"/>
        </w:rPr>
        <w:t xml:space="preserve">. Dr. David Ruiz de </w:t>
      </w:r>
      <w:proofErr w:type="spellStart"/>
      <w:r w:rsidRPr="005E6609">
        <w:rPr>
          <w:rFonts w:ascii="Times New Roman" w:hAnsi="Times New Roman" w:cs="Times New Roman"/>
          <w:sz w:val="24"/>
          <w:szCs w:val="24"/>
        </w:rPr>
        <w:t>Loi</w:t>
      </w:r>
      <w:r w:rsidR="00AF0ED3">
        <w:rPr>
          <w:rFonts w:ascii="Times New Roman" w:hAnsi="Times New Roman" w:cs="Times New Roman"/>
          <w:sz w:val="24"/>
          <w:szCs w:val="24"/>
        </w:rPr>
        <w:t>z</w:t>
      </w:r>
      <w:r w:rsidRPr="005E6609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Pr="005E6609">
        <w:rPr>
          <w:rFonts w:ascii="Times New Roman" w:hAnsi="Times New Roman" w:cs="Times New Roman"/>
          <w:sz w:val="24"/>
          <w:szCs w:val="24"/>
        </w:rPr>
        <w:t xml:space="preserve"> (España</w:t>
      </w:r>
      <w:r w:rsidR="00AF0ED3">
        <w:rPr>
          <w:rFonts w:ascii="Times New Roman" w:hAnsi="Times New Roman" w:cs="Times New Roman"/>
          <w:sz w:val="24"/>
          <w:szCs w:val="24"/>
        </w:rPr>
        <w:t>)</w:t>
      </w:r>
      <w:r w:rsidRPr="005E6609">
        <w:rPr>
          <w:rFonts w:ascii="Times New Roman" w:hAnsi="Times New Roman" w:cs="Times New Roman"/>
          <w:sz w:val="24"/>
          <w:szCs w:val="24"/>
        </w:rPr>
        <w:t>.</w:t>
      </w:r>
    </w:p>
    <w:p w14:paraId="292CEEAF" w14:textId="02692723" w:rsidR="000E08EC" w:rsidRDefault="000E08EC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09">
        <w:rPr>
          <w:rFonts w:ascii="Times New Roman" w:hAnsi="Times New Roman" w:cs="Times New Roman"/>
          <w:sz w:val="24"/>
          <w:szCs w:val="24"/>
        </w:rPr>
        <w:t xml:space="preserve">4. </w:t>
      </w:r>
      <w:r w:rsidR="00AF0ED3">
        <w:rPr>
          <w:rFonts w:ascii="Times New Roman" w:hAnsi="Times New Roman" w:cs="Times New Roman"/>
          <w:sz w:val="24"/>
          <w:szCs w:val="24"/>
        </w:rPr>
        <w:t>El</w:t>
      </w:r>
      <w:r w:rsidRPr="005E6609">
        <w:rPr>
          <w:rFonts w:ascii="Times New Roman" w:hAnsi="Times New Roman" w:cs="Times New Roman"/>
          <w:sz w:val="24"/>
          <w:szCs w:val="24"/>
        </w:rPr>
        <w:t xml:space="preserve"> debate </w:t>
      </w:r>
      <w:r w:rsidR="00155EE2">
        <w:rPr>
          <w:rFonts w:ascii="Times New Roman" w:hAnsi="Times New Roman" w:cs="Times New Roman"/>
          <w:sz w:val="24"/>
          <w:szCs w:val="24"/>
        </w:rPr>
        <w:t>d</w:t>
      </w:r>
      <w:r w:rsidRPr="005E6609">
        <w:rPr>
          <w:rFonts w:ascii="Times New Roman" w:hAnsi="Times New Roman" w:cs="Times New Roman"/>
          <w:sz w:val="24"/>
          <w:szCs w:val="24"/>
        </w:rPr>
        <w:t xml:space="preserve">e los temas desarrollados </w:t>
      </w:r>
      <w:r w:rsidR="00155EE2">
        <w:rPr>
          <w:rFonts w:ascii="Times New Roman" w:hAnsi="Times New Roman" w:cs="Times New Roman"/>
          <w:sz w:val="24"/>
          <w:szCs w:val="24"/>
        </w:rPr>
        <w:t>en el</w:t>
      </w:r>
      <w:r w:rsidRPr="005E6609">
        <w:rPr>
          <w:rFonts w:ascii="Times New Roman" w:hAnsi="Times New Roman" w:cs="Times New Roman"/>
          <w:sz w:val="24"/>
          <w:szCs w:val="24"/>
        </w:rPr>
        <w:t xml:space="preserve"> trabajo </w:t>
      </w:r>
      <w:r w:rsidR="00155EE2">
        <w:rPr>
          <w:rFonts w:ascii="Times New Roman" w:hAnsi="Times New Roman" w:cs="Times New Roman"/>
          <w:sz w:val="24"/>
          <w:szCs w:val="24"/>
        </w:rPr>
        <w:t>realizado por</w:t>
      </w:r>
      <w:r w:rsidRPr="005E6609">
        <w:rPr>
          <w:rFonts w:ascii="Times New Roman" w:hAnsi="Times New Roman" w:cs="Times New Roman"/>
          <w:sz w:val="24"/>
          <w:szCs w:val="24"/>
        </w:rPr>
        <w:t xml:space="preserve"> la Comisión.</w:t>
      </w:r>
    </w:p>
    <w:p w14:paraId="6EE5585B" w14:textId="776422E5" w:rsidR="00AF0ED3" w:rsidRPr="00C8355F" w:rsidRDefault="00E23B6C" w:rsidP="005E6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55F">
        <w:rPr>
          <w:rFonts w:ascii="Times New Roman" w:hAnsi="Times New Roman" w:cs="Times New Roman"/>
          <w:b/>
          <w:bCs/>
          <w:sz w:val="24"/>
          <w:szCs w:val="24"/>
        </w:rPr>
        <w:t>Considerandos generales:</w:t>
      </w:r>
    </w:p>
    <w:p w14:paraId="579BAC5E" w14:textId="0A3071B0" w:rsidR="00E23B6C" w:rsidRDefault="00E23B6C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51CB2" w14:textId="6BF1FD9D" w:rsidR="00D97FC6" w:rsidRDefault="00C8355F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E8A">
        <w:rPr>
          <w:rFonts w:ascii="Times New Roman" w:hAnsi="Times New Roman" w:cs="Times New Roman"/>
          <w:sz w:val="24"/>
          <w:szCs w:val="24"/>
        </w:rPr>
        <w:t xml:space="preserve">Que debería corregirse el sesgo anti-inversión que </w:t>
      </w:r>
      <w:r w:rsidR="00FE1E8A" w:rsidRPr="00FE1E8A">
        <w:rPr>
          <w:rFonts w:ascii="Times New Roman" w:hAnsi="Times New Roman" w:cs="Times New Roman"/>
          <w:sz w:val="24"/>
          <w:szCs w:val="24"/>
        </w:rPr>
        <w:t xml:space="preserve">tiene </w:t>
      </w:r>
      <w:r w:rsidR="00FE1E8A">
        <w:rPr>
          <w:rFonts w:ascii="Times New Roman" w:hAnsi="Times New Roman" w:cs="Times New Roman"/>
          <w:sz w:val="24"/>
          <w:szCs w:val="24"/>
        </w:rPr>
        <w:t xml:space="preserve">el </w:t>
      </w:r>
      <w:r w:rsidR="00FE1E8A" w:rsidRPr="00FE1E8A">
        <w:rPr>
          <w:rFonts w:ascii="Times New Roman" w:hAnsi="Times New Roman" w:cs="Times New Roman"/>
          <w:sz w:val="24"/>
          <w:szCs w:val="24"/>
        </w:rPr>
        <w:t>Sistema Tributario</w:t>
      </w:r>
      <w:r w:rsidRPr="00FE1E8A">
        <w:rPr>
          <w:rFonts w:ascii="Times New Roman" w:hAnsi="Times New Roman" w:cs="Times New Roman"/>
          <w:sz w:val="24"/>
          <w:szCs w:val="24"/>
        </w:rPr>
        <w:t xml:space="preserve"> Argentin</w:t>
      </w:r>
      <w:r w:rsidR="00FE1E8A" w:rsidRPr="00FE1E8A">
        <w:rPr>
          <w:rFonts w:ascii="Times New Roman" w:hAnsi="Times New Roman" w:cs="Times New Roman"/>
          <w:sz w:val="24"/>
          <w:szCs w:val="24"/>
        </w:rPr>
        <w:t>o</w:t>
      </w:r>
      <w:r w:rsidR="001C4FF8">
        <w:rPr>
          <w:rFonts w:ascii="Times New Roman" w:hAnsi="Times New Roman" w:cs="Times New Roman"/>
          <w:sz w:val="24"/>
          <w:szCs w:val="24"/>
        </w:rPr>
        <w:t>,</w:t>
      </w:r>
      <w:r w:rsidR="00D97FC6">
        <w:rPr>
          <w:rFonts w:ascii="Times New Roman" w:hAnsi="Times New Roman" w:cs="Times New Roman"/>
          <w:sz w:val="24"/>
          <w:szCs w:val="24"/>
        </w:rPr>
        <w:t xml:space="preserve"> removiendo los </w:t>
      </w:r>
      <w:r w:rsidR="001C4FF8">
        <w:rPr>
          <w:rFonts w:ascii="Times New Roman" w:hAnsi="Times New Roman" w:cs="Times New Roman"/>
          <w:sz w:val="24"/>
          <w:szCs w:val="24"/>
        </w:rPr>
        <w:t>“</w:t>
      </w:r>
      <w:r w:rsidR="00D97FC6">
        <w:rPr>
          <w:rFonts w:ascii="Times New Roman" w:hAnsi="Times New Roman" w:cs="Times New Roman"/>
          <w:sz w:val="24"/>
          <w:szCs w:val="24"/>
        </w:rPr>
        <w:t>desincentivos</w:t>
      </w:r>
      <w:r w:rsidR="001C4FF8">
        <w:rPr>
          <w:rFonts w:ascii="Times New Roman" w:hAnsi="Times New Roman" w:cs="Times New Roman"/>
          <w:sz w:val="24"/>
          <w:szCs w:val="24"/>
        </w:rPr>
        <w:t>”.</w:t>
      </w:r>
    </w:p>
    <w:p w14:paraId="41A1088B" w14:textId="255937F5" w:rsidR="001C4FF8" w:rsidRDefault="001C4FF8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F8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 </w:t>
      </w:r>
    </w:p>
    <w:p w14:paraId="56C966B3" w14:textId="77EA55AE" w:rsidR="001C4FF8" w:rsidRDefault="001C4FF8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los incentivos en Argentina han estado mal </w:t>
      </w:r>
      <w:r w:rsidRPr="001C4FF8">
        <w:rPr>
          <w:rFonts w:ascii="Times New Roman" w:hAnsi="Times New Roman" w:cs="Times New Roman"/>
          <w:sz w:val="24"/>
          <w:szCs w:val="24"/>
        </w:rPr>
        <w:t>diseñados, no deberían apuntar</w:t>
      </w:r>
      <w:r>
        <w:rPr>
          <w:rFonts w:ascii="Times New Roman" w:hAnsi="Times New Roman" w:cs="Times New Roman"/>
          <w:sz w:val="24"/>
          <w:szCs w:val="24"/>
        </w:rPr>
        <w:t xml:space="preserve"> a sectores perdedores, ni a quienes hubieran estado dispuestos a invertir de todas maneras y deberían centrarse en objetivos de rebajas generales.</w:t>
      </w:r>
    </w:p>
    <w:p w14:paraId="36328E70" w14:textId="77777777" w:rsidR="001C4FF8" w:rsidRDefault="001C4FF8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E1357" w14:textId="0E071524" w:rsidR="00D97FC6" w:rsidRDefault="00D97FC6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1C4FF8">
        <w:rPr>
          <w:rFonts w:ascii="Times New Roman" w:hAnsi="Times New Roman" w:cs="Times New Roman"/>
          <w:sz w:val="24"/>
          <w:szCs w:val="24"/>
        </w:rPr>
        <w:t>reducción de los ingresos fiscales debería ir acompañada de una reducción del gasto</w:t>
      </w:r>
      <w:r w:rsidR="001C4FF8">
        <w:rPr>
          <w:rFonts w:ascii="Times New Roman" w:hAnsi="Times New Roman" w:cs="Times New Roman"/>
          <w:sz w:val="24"/>
          <w:szCs w:val="24"/>
        </w:rPr>
        <w:t>,</w:t>
      </w:r>
      <w:r w:rsidRPr="001C4FF8">
        <w:rPr>
          <w:rFonts w:ascii="Times New Roman" w:hAnsi="Times New Roman" w:cs="Times New Roman"/>
          <w:sz w:val="24"/>
          <w:szCs w:val="24"/>
        </w:rPr>
        <w:t xml:space="preserve"> </w:t>
      </w:r>
      <w:r w:rsidR="001C4FF8" w:rsidRPr="001C4FF8">
        <w:rPr>
          <w:rFonts w:ascii="Times New Roman" w:hAnsi="Times New Roman" w:cs="Times New Roman"/>
          <w:sz w:val="24"/>
          <w:szCs w:val="24"/>
        </w:rPr>
        <w:t xml:space="preserve">bajar el peso del Estado </w:t>
      </w:r>
      <w:r w:rsidR="00BA0AD2">
        <w:rPr>
          <w:rFonts w:ascii="Times New Roman" w:hAnsi="Times New Roman" w:cs="Times New Roman"/>
          <w:sz w:val="24"/>
          <w:szCs w:val="24"/>
        </w:rPr>
        <w:t>permitiría</w:t>
      </w:r>
      <w:r w:rsidR="001C4FF8" w:rsidRPr="001C4FF8">
        <w:rPr>
          <w:rFonts w:ascii="Times New Roman" w:hAnsi="Times New Roman" w:cs="Times New Roman"/>
          <w:sz w:val="24"/>
          <w:szCs w:val="24"/>
        </w:rPr>
        <w:t xml:space="preserve"> una r</w:t>
      </w:r>
      <w:r w:rsidR="001C4FF8">
        <w:rPr>
          <w:rFonts w:ascii="Times New Roman" w:hAnsi="Times New Roman" w:cs="Times New Roman"/>
          <w:sz w:val="24"/>
          <w:szCs w:val="24"/>
        </w:rPr>
        <w:t xml:space="preserve">eadecuación de los </w:t>
      </w:r>
      <w:r w:rsidR="00BA0AD2">
        <w:rPr>
          <w:rFonts w:ascii="Times New Roman" w:hAnsi="Times New Roman" w:cs="Times New Roman"/>
          <w:sz w:val="24"/>
          <w:szCs w:val="24"/>
        </w:rPr>
        <w:t xml:space="preserve">impuestos. </w:t>
      </w:r>
    </w:p>
    <w:p w14:paraId="72A9A110" w14:textId="6EFFFA9F" w:rsidR="006B5169" w:rsidRDefault="00D97FC6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16EED" w14:textId="5605860D" w:rsidR="00BA0AD2" w:rsidRDefault="00BA0AD2" w:rsidP="00BA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73">
        <w:rPr>
          <w:rFonts w:ascii="Times New Roman" w:hAnsi="Times New Roman" w:cs="Times New Roman"/>
          <w:sz w:val="24"/>
          <w:szCs w:val="24"/>
        </w:rPr>
        <w:t>Que</w:t>
      </w:r>
      <w:r w:rsidR="000D6A73" w:rsidRPr="000D6A73">
        <w:rPr>
          <w:rFonts w:ascii="Times New Roman" w:hAnsi="Times New Roman" w:cs="Times New Roman"/>
          <w:sz w:val="24"/>
          <w:szCs w:val="24"/>
        </w:rPr>
        <w:t xml:space="preserve"> los países fracasan cuando poseen</w:t>
      </w:r>
      <w:r w:rsidRPr="000D6A73">
        <w:rPr>
          <w:rFonts w:ascii="Times New Roman" w:hAnsi="Times New Roman" w:cs="Times New Roman"/>
          <w:sz w:val="24"/>
          <w:szCs w:val="24"/>
        </w:rPr>
        <w:t xml:space="preserve"> instituciones económicas</w:t>
      </w:r>
      <w:r w:rsidR="000D6A73" w:rsidRPr="000D6A73">
        <w:rPr>
          <w:rFonts w:ascii="Times New Roman" w:hAnsi="Times New Roman" w:cs="Times New Roman"/>
          <w:sz w:val="24"/>
          <w:szCs w:val="24"/>
        </w:rPr>
        <w:t xml:space="preserve"> </w:t>
      </w:r>
      <w:r w:rsidRPr="000D6A73">
        <w:rPr>
          <w:rFonts w:ascii="Times New Roman" w:hAnsi="Times New Roman" w:cs="Times New Roman"/>
          <w:sz w:val="24"/>
          <w:szCs w:val="24"/>
        </w:rPr>
        <w:t>extractivas</w:t>
      </w:r>
      <w:r w:rsidR="000D6A73" w:rsidRPr="000D6A73">
        <w:rPr>
          <w:rFonts w:ascii="Times New Roman" w:hAnsi="Times New Roman" w:cs="Times New Roman"/>
          <w:sz w:val="24"/>
          <w:szCs w:val="24"/>
        </w:rPr>
        <w:t>, éstas sacan recursos</w:t>
      </w:r>
      <w:r w:rsidR="000D7313" w:rsidRPr="000D6A73">
        <w:rPr>
          <w:rFonts w:ascii="Times New Roman" w:hAnsi="Times New Roman" w:cs="Times New Roman"/>
          <w:sz w:val="24"/>
          <w:szCs w:val="24"/>
        </w:rPr>
        <w:t xml:space="preserve"> de la económica privada</w:t>
      </w:r>
      <w:r w:rsidR="000D6A73" w:rsidRPr="000D6A73">
        <w:rPr>
          <w:rFonts w:ascii="Times New Roman" w:hAnsi="Times New Roman" w:cs="Times New Roman"/>
          <w:sz w:val="24"/>
          <w:szCs w:val="24"/>
        </w:rPr>
        <w:t xml:space="preserve">, sin un adecuado uso.  Por otro lado, las inclusivas (aquellas que respetan la división de </w:t>
      </w:r>
      <w:r w:rsidR="000D7313" w:rsidRPr="000D6A73">
        <w:rPr>
          <w:rFonts w:ascii="Times New Roman" w:hAnsi="Times New Roman" w:cs="Times New Roman"/>
          <w:sz w:val="24"/>
          <w:szCs w:val="24"/>
        </w:rPr>
        <w:t xml:space="preserve">poderes </w:t>
      </w:r>
      <w:r w:rsidR="000D6A73" w:rsidRPr="000D6A73">
        <w:rPr>
          <w:rFonts w:ascii="Times New Roman" w:hAnsi="Times New Roman" w:cs="Times New Roman"/>
          <w:sz w:val="24"/>
          <w:szCs w:val="24"/>
        </w:rPr>
        <w:t>y</w:t>
      </w:r>
      <w:r w:rsidR="000D7313" w:rsidRPr="000D6A73">
        <w:rPr>
          <w:rFonts w:ascii="Times New Roman" w:hAnsi="Times New Roman" w:cs="Times New Roman"/>
          <w:sz w:val="24"/>
          <w:szCs w:val="24"/>
        </w:rPr>
        <w:t xml:space="preserve"> las garantías constitucionales</w:t>
      </w:r>
      <w:r w:rsidR="000D6A73" w:rsidRPr="000D6A73">
        <w:rPr>
          <w:rFonts w:ascii="Times New Roman" w:hAnsi="Times New Roman" w:cs="Times New Roman"/>
          <w:sz w:val="24"/>
          <w:szCs w:val="24"/>
        </w:rPr>
        <w:t>) agregan valor.</w:t>
      </w:r>
    </w:p>
    <w:p w14:paraId="6F2AD43D" w14:textId="77777777" w:rsidR="000D6A73" w:rsidRDefault="000D6A73" w:rsidP="00BA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079D4" w14:textId="3730F505" w:rsidR="00BA0AD2" w:rsidRDefault="00BA0AD2" w:rsidP="00BA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nuestro Sistema tributario es un sistema que daña las inversiones y </w:t>
      </w:r>
      <w:r w:rsidR="00FF4A50">
        <w:rPr>
          <w:rFonts w:ascii="Times New Roman" w:hAnsi="Times New Roman" w:cs="Times New Roman"/>
          <w:sz w:val="24"/>
          <w:szCs w:val="24"/>
        </w:rPr>
        <w:t>la responsabilidad re</w:t>
      </w:r>
      <w:r>
        <w:rPr>
          <w:rFonts w:ascii="Times New Roman" w:hAnsi="Times New Roman" w:cs="Times New Roman"/>
          <w:sz w:val="24"/>
          <w:szCs w:val="24"/>
        </w:rPr>
        <w:t>cae sobre los tres poderes judicial, legislativo y ejecutivo</w:t>
      </w:r>
      <w:r w:rsidR="00FF4A50">
        <w:rPr>
          <w:rFonts w:ascii="Times New Roman" w:hAnsi="Times New Roman" w:cs="Times New Roman"/>
          <w:sz w:val="24"/>
          <w:szCs w:val="24"/>
        </w:rPr>
        <w:t xml:space="preserve"> tanto en el ámbito nacional como provincial. </w:t>
      </w:r>
    </w:p>
    <w:p w14:paraId="5B854B29" w14:textId="293E155F" w:rsidR="0080171E" w:rsidRDefault="0080171E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96D5" w14:textId="408CC82D" w:rsidR="001C5BCA" w:rsidRDefault="001C5BCA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existencia de un sistema tributario que incentive la inversión y la actividad económica es complementario a la lucha contra la evasión tributaria</w:t>
      </w:r>
    </w:p>
    <w:p w14:paraId="36FE6FFE" w14:textId="77777777" w:rsidR="001C5BCA" w:rsidRDefault="001C5BCA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F0C9" w14:textId="02ABD2FA" w:rsidR="00FE1E8A" w:rsidRDefault="006B5169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E8A">
        <w:rPr>
          <w:rFonts w:ascii="Times New Roman" w:hAnsi="Times New Roman" w:cs="Times New Roman"/>
          <w:sz w:val="24"/>
          <w:szCs w:val="24"/>
        </w:rPr>
        <w:t xml:space="preserve">Que resulta imperioso poner en </w:t>
      </w:r>
      <w:r w:rsidR="00FE1E8A" w:rsidRPr="00FE1E8A">
        <w:rPr>
          <w:rFonts w:ascii="Times New Roman" w:hAnsi="Times New Roman" w:cs="Times New Roman"/>
          <w:sz w:val="24"/>
          <w:szCs w:val="24"/>
        </w:rPr>
        <w:t>vigencia todos</w:t>
      </w:r>
      <w:r w:rsidRPr="00FE1E8A">
        <w:rPr>
          <w:rFonts w:ascii="Times New Roman" w:hAnsi="Times New Roman" w:cs="Times New Roman"/>
          <w:sz w:val="24"/>
          <w:szCs w:val="24"/>
        </w:rPr>
        <w:t xml:space="preserve"> los mecanismos de ajuste por inflación</w:t>
      </w:r>
      <w:r w:rsidR="00FE1E8A">
        <w:rPr>
          <w:rFonts w:ascii="Times New Roman" w:hAnsi="Times New Roman" w:cs="Times New Roman"/>
          <w:sz w:val="24"/>
          <w:szCs w:val="24"/>
        </w:rPr>
        <w:t xml:space="preserve"> impositivo sin limitaciones o restricciones temporales.</w:t>
      </w:r>
    </w:p>
    <w:p w14:paraId="498431F6" w14:textId="77777777" w:rsidR="0080171E" w:rsidRDefault="0080171E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BCF07" w14:textId="66223626" w:rsidR="00E23B6C" w:rsidRDefault="0080171E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el impuesto sobre los ingresos brutos y el impuesto de sellos deben desaparecer porque atentan contra la eficiencia económica.</w:t>
      </w:r>
    </w:p>
    <w:p w14:paraId="7BB36914" w14:textId="77777777" w:rsidR="0080171E" w:rsidRDefault="0080171E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E3C1C" w14:textId="77777777" w:rsidR="001C5BCA" w:rsidRDefault="001C5BCA" w:rsidP="001C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crear los incentivos necesarios para que la sociedad ahorre, invierta e innove, impide el crecimiento en el largo plazo</w:t>
      </w:r>
    </w:p>
    <w:p w14:paraId="429B97FA" w14:textId="77777777" w:rsidR="0080171E" w:rsidRDefault="0080171E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44CE4" w14:textId="77777777" w:rsidR="001C5BCA" w:rsidRDefault="001C5BCA" w:rsidP="001C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nuestro sistema tributario deber reformularse de manera que contenga las herramientas que permitan incentivar la inversión. </w:t>
      </w:r>
    </w:p>
    <w:p w14:paraId="10369457" w14:textId="77777777" w:rsidR="001C5BCA" w:rsidRDefault="001C5BCA" w:rsidP="001C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A0FA1" w14:textId="5C92C20C" w:rsidR="005060DB" w:rsidRDefault="001C5BCA" w:rsidP="0080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DA2DEA">
        <w:rPr>
          <w:rFonts w:ascii="Times New Roman" w:hAnsi="Times New Roman" w:cs="Times New Roman"/>
          <w:sz w:val="24"/>
          <w:szCs w:val="24"/>
        </w:rPr>
        <w:t xml:space="preserve">el tamaño de </w:t>
      </w:r>
      <w:r>
        <w:rPr>
          <w:rFonts w:ascii="Times New Roman" w:hAnsi="Times New Roman" w:cs="Times New Roman"/>
          <w:sz w:val="24"/>
          <w:szCs w:val="24"/>
        </w:rPr>
        <w:t>la crisis</w:t>
      </w:r>
      <w:r w:rsidR="005060DB">
        <w:rPr>
          <w:rFonts w:ascii="Times New Roman" w:hAnsi="Times New Roman" w:cs="Times New Roman"/>
          <w:sz w:val="24"/>
          <w:szCs w:val="24"/>
        </w:rPr>
        <w:t xml:space="preserve"> económica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C">
        <w:rPr>
          <w:rFonts w:ascii="Times New Roman" w:hAnsi="Times New Roman" w:cs="Times New Roman"/>
          <w:sz w:val="24"/>
          <w:szCs w:val="24"/>
        </w:rPr>
        <w:t>mundial</w:t>
      </w:r>
      <w:r w:rsidR="005060DB">
        <w:rPr>
          <w:rFonts w:ascii="Times New Roman" w:hAnsi="Times New Roman" w:cs="Times New Roman"/>
          <w:sz w:val="24"/>
          <w:szCs w:val="24"/>
        </w:rPr>
        <w:t xml:space="preserve"> agravada en Argentina por la falta de inversiones</w:t>
      </w:r>
      <w:r w:rsidR="005060DB" w:rsidRPr="005060DB">
        <w:rPr>
          <w:rFonts w:ascii="Times New Roman" w:hAnsi="Times New Roman" w:cs="Times New Roman"/>
          <w:sz w:val="24"/>
          <w:szCs w:val="24"/>
        </w:rPr>
        <w:t xml:space="preserve"> </w:t>
      </w:r>
      <w:r w:rsidR="006A3001">
        <w:rPr>
          <w:rFonts w:ascii="Times New Roman" w:hAnsi="Times New Roman" w:cs="Times New Roman"/>
          <w:sz w:val="24"/>
          <w:szCs w:val="24"/>
        </w:rPr>
        <w:t>representa el</w:t>
      </w:r>
      <w:r w:rsidR="005060DB">
        <w:rPr>
          <w:rFonts w:ascii="Times New Roman" w:hAnsi="Times New Roman" w:cs="Times New Roman"/>
          <w:sz w:val="24"/>
          <w:szCs w:val="24"/>
        </w:rPr>
        <w:t xml:space="preserve"> desafío más grande de la historia y n</w:t>
      </w:r>
      <w:r w:rsidR="00BC6DFC">
        <w:rPr>
          <w:rFonts w:ascii="Times New Roman" w:hAnsi="Times New Roman" w:cs="Times New Roman"/>
          <w:sz w:val="24"/>
          <w:szCs w:val="24"/>
        </w:rPr>
        <w:t xml:space="preserve">os obliga a </w:t>
      </w:r>
      <w:r w:rsidR="005060DB">
        <w:rPr>
          <w:rFonts w:ascii="Times New Roman" w:hAnsi="Times New Roman" w:cs="Times New Roman"/>
          <w:sz w:val="24"/>
          <w:szCs w:val="24"/>
        </w:rPr>
        <w:t xml:space="preserve">diseñar nuevos </w:t>
      </w:r>
      <w:r w:rsidR="00BC6DFC">
        <w:rPr>
          <w:rFonts w:ascii="Times New Roman" w:hAnsi="Times New Roman" w:cs="Times New Roman"/>
          <w:sz w:val="24"/>
          <w:szCs w:val="24"/>
        </w:rPr>
        <w:t>mecanismos para estimular el crecimiento</w:t>
      </w:r>
      <w:r w:rsidR="005060DB">
        <w:rPr>
          <w:rFonts w:ascii="Times New Roman" w:hAnsi="Times New Roman" w:cs="Times New Roman"/>
          <w:sz w:val="24"/>
          <w:szCs w:val="24"/>
        </w:rPr>
        <w:t xml:space="preserve"> sin caer en los errores del pasado.</w:t>
      </w:r>
    </w:p>
    <w:p w14:paraId="308EC2F1" w14:textId="77777777" w:rsidR="005060DB" w:rsidRDefault="005060DB" w:rsidP="0080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B64D5" w14:textId="66BC9ABB" w:rsidR="001C5BCA" w:rsidRDefault="005060DB" w:rsidP="0080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de</w:t>
      </w:r>
      <w:r w:rsidR="00DA2DEA">
        <w:rPr>
          <w:rFonts w:ascii="Times New Roman" w:hAnsi="Times New Roman" w:cs="Times New Roman"/>
          <w:sz w:val="24"/>
          <w:szCs w:val="24"/>
        </w:rPr>
        <w:t xml:space="preserve">bemos pensar en esta crisis como una gran oportunidad para producir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DA2DEA">
        <w:rPr>
          <w:rFonts w:ascii="Times New Roman" w:hAnsi="Times New Roman" w:cs="Times New Roman"/>
          <w:sz w:val="24"/>
          <w:szCs w:val="24"/>
        </w:rPr>
        <w:t xml:space="preserve"> cambio. </w:t>
      </w:r>
    </w:p>
    <w:p w14:paraId="2E647467" w14:textId="5ED254D4" w:rsidR="001C5BCA" w:rsidRDefault="001C5BCA" w:rsidP="0080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00217" w14:textId="77777777" w:rsidR="0080171E" w:rsidRPr="005E6609" w:rsidRDefault="0080171E" w:rsidP="005E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D865" w14:textId="40399ABB" w:rsidR="00E27F04" w:rsidRDefault="00E27F04" w:rsidP="00E27F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Respecto de la </w:t>
      </w:r>
      <w:r w:rsidR="005E6609">
        <w:rPr>
          <w:rFonts w:ascii="Times New Roman" w:hAnsi="Times New Roman"/>
          <w:b/>
          <w:bCs/>
          <w:sz w:val="24"/>
          <w:szCs w:val="24"/>
          <w:u w:val="single"/>
        </w:rPr>
        <w:t xml:space="preserve">tributación vinculada a la inversión en el Impuesto a las ganancias  </w:t>
      </w:r>
    </w:p>
    <w:p w14:paraId="24127C2D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3289E2" w14:textId="3421F263" w:rsidR="00E27F04" w:rsidRDefault="00E27F04" w:rsidP="00E27F0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Particularmente sobre </w:t>
      </w:r>
      <w:r w:rsidR="005E6609">
        <w:rPr>
          <w:rFonts w:ascii="Times New Roman" w:hAnsi="Times New Roman"/>
          <w:b/>
          <w:bCs/>
          <w:sz w:val="24"/>
          <w:szCs w:val="24"/>
        </w:rPr>
        <w:t>el sistema de quebrantos</w:t>
      </w:r>
    </w:p>
    <w:p w14:paraId="51E0A481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47E341" w14:textId="77777777" w:rsidR="001571E4" w:rsidRPr="00873B68" w:rsidRDefault="001571E4" w:rsidP="0015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3B68"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50E60336" w14:textId="77777777" w:rsidR="001571E4" w:rsidRPr="00E27F04" w:rsidRDefault="001571E4" w:rsidP="00157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4FCD2A" w14:textId="77777777" w:rsidR="001C5BCA" w:rsidRDefault="001C5BCA" w:rsidP="001C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B6BF" w14:textId="13475F57" w:rsidR="001C5BCA" w:rsidRDefault="001C5BCA" w:rsidP="001C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91">
        <w:rPr>
          <w:rFonts w:ascii="Times New Roman" w:hAnsi="Times New Roman" w:cs="Times New Roman"/>
          <w:sz w:val="24"/>
          <w:szCs w:val="24"/>
        </w:rPr>
        <w:t>Que el impuesto a las ganancias debería ser eficiente, equitativo y atractivo para las inversiones</w:t>
      </w:r>
      <w:r w:rsidR="00240691">
        <w:rPr>
          <w:rFonts w:ascii="Times New Roman" w:hAnsi="Times New Roman" w:cs="Times New Roman"/>
          <w:sz w:val="24"/>
          <w:szCs w:val="24"/>
        </w:rPr>
        <w:t>.</w:t>
      </w:r>
    </w:p>
    <w:p w14:paraId="3DD6BE50" w14:textId="77777777" w:rsidR="001C5BCA" w:rsidRDefault="001C5BCA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44EE7" w14:textId="3F410E84" w:rsidR="0082159A" w:rsidRDefault="001571E4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B68">
        <w:rPr>
          <w:rFonts w:ascii="Times New Roman" w:hAnsi="Times New Roman"/>
          <w:sz w:val="24"/>
          <w:szCs w:val="24"/>
        </w:rPr>
        <w:lastRenderedPageBreak/>
        <w:t xml:space="preserve">Que </w:t>
      </w:r>
      <w:r w:rsidR="00B46E15">
        <w:rPr>
          <w:rFonts w:ascii="Times New Roman" w:hAnsi="Times New Roman"/>
          <w:sz w:val="24"/>
          <w:szCs w:val="24"/>
        </w:rPr>
        <w:t xml:space="preserve">los quebrantos se corresponden con la adecuada imputación de ganancias </w:t>
      </w:r>
      <w:r w:rsidR="00B45CA3">
        <w:rPr>
          <w:rFonts w:ascii="Times New Roman" w:hAnsi="Times New Roman"/>
          <w:sz w:val="24"/>
          <w:szCs w:val="24"/>
        </w:rPr>
        <w:t>y</w:t>
      </w:r>
      <w:r w:rsidR="004F2294">
        <w:rPr>
          <w:rFonts w:ascii="Times New Roman" w:hAnsi="Times New Roman"/>
          <w:sz w:val="24"/>
          <w:szCs w:val="24"/>
        </w:rPr>
        <w:t xml:space="preserve"> juegan </w:t>
      </w:r>
      <w:r w:rsidR="007F5ABA">
        <w:rPr>
          <w:rFonts w:ascii="Times New Roman" w:hAnsi="Times New Roman"/>
          <w:sz w:val="24"/>
          <w:szCs w:val="24"/>
        </w:rPr>
        <w:t xml:space="preserve">un rol fundamental en </w:t>
      </w:r>
      <w:r w:rsidR="004F2294">
        <w:rPr>
          <w:rFonts w:ascii="Times New Roman" w:hAnsi="Times New Roman"/>
          <w:sz w:val="24"/>
          <w:szCs w:val="24"/>
        </w:rPr>
        <w:t xml:space="preserve">la ponderación por parte de los inversores </w:t>
      </w:r>
      <w:r w:rsidR="000D0FC8">
        <w:rPr>
          <w:rFonts w:ascii="Times New Roman" w:hAnsi="Times New Roman"/>
          <w:sz w:val="24"/>
          <w:szCs w:val="24"/>
        </w:rPr>
        <w:t xml:space="preserve">en </w:t>
      </w:r>
      <w:r w:rsidR="004F2294">
        <w:rPr>
          <w:rFonts w:ascii="Times New Roman" w:hAnsi="Times New Roman"/>
          <w:sz w:val="24"/>
          <w:szCs w:val="24"/>
        </w:rPr>
        <w:t>la toma</w:t>
      </w:r>
      <w:r w:rsidR="007F5ABA">
        <w:rPr>
          <w:rFonts w:ascii="Times New Roman" w:hAnsi="Times New Roman"/>
          <w:sz w:val="24"/>
          <w:szCs w:val="24"/>
        </w:rPr>
        <w:t xml:space="preserve"> de decisiones</w:t>
      </w:r>
      <w:r w:rsidR="004F2294">
        <w:rPr>
          <w:rFonts w:ascii="Times New Roman" w:hAnsi="Times New Roman"/>
          <w:sz w:val="24"/>
          <w:szCs w:val="24"/>
        </w:rPr>
        <w:t>.</w:t>
      </w:r>
    </w:p>
    <w:p w14:paraId="5F1C24B1" w14:textId="77777777" w:rsidR="004960B7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3E9A0" w14:textId="763B75EE" w:rsidR="004960B7" w:rsidRDefault="004960B7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</w:t>
      </w:r>
      <w:r w:rsidRPr="00873B68">
        <w:rPr>
          <w:rFonts w:ascii="Times New Roman" w:hAnsi="Times New Roman"/>
          <w:sz w:val="24"/>
          <w:szCs w:val="24"/>
        </w:rPr>
        <w:t xml:space="preserve">el límite temporal </w:t>
      </w:r>
      <w:r>
        <w:rPr>
          <w:rFonts w:ascii="Times New Roman" w:hAnsi="Times New Roman"/>
          <w:sz w:val="24"/>
          <w:szCs w:val="24"/>
        </w:rPr>
        <w:t>de cinco (5) años rige</w:t>
      </w:r>
      <w:r w:rsidR="000D0FC8">
        <w:rPr>
          <w:rFonts w:ascii="Times New Roman" w:hAnsi="Times New Roman"/>
          <w:sz w:val="24"/>
          <w:szCs w:val="24"/>
        </w:rPr>
        <w:t xml:space="preserve"> en nuestra ley</w:t>
      </w:r>
      <w:r>
        <w:rPr>
          <w:rFonts w:ascii="Times New Roman" w:hAnsi="Times New Roman"/>
          <w:sz w:val="24"/>
          <w:szCs w:val="24"/>
        </w:rPr>
        <w:t xml:space="preserve"> desde 1985</w:t>
      </w:r>
      <w:r w:rsidR="000D0FC8">
        <w:rPr>
          <w:rFonts w:ascii="Times New Roman" w:hAnsi="Times New Roman"/>
          <w:sz w:val="24"/>
          <w:szCs w:val="24"/>
        </w:rPr>
        <w:t xml:space="preserve"> y no se ha adecuado a la evolución de los negocios.</w:t>
      </w:r>
    </w:p>
    <w:p w14:paraId="30101945" w14:textId="77777777" w:rsidR="004960B7" w:rsidRDefault="004960B7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48774" w14:textId="2603CC5D" w:rsidR="004960B7" w:rsidRDefault="004960B7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los denominados “quebrantos específicos” contradicen las bases del impuesto global y la realidad económica ha demostrado que son quebrantos operativos inherentes al giro </w:t>
      </w:r>
      <w:r w:rsidR="000D0FC8">
        <w:rPr>
          <w:rFonts w:ascii="Times New Roman" w:hAnsi="Times New Roman"/>
          <w:sz w:val="24"/>
          <w:szCs w:val="24"/>
        </w:rPr>
        <w:t>empresario.</w:t>
      </w:r>
    </w:p>
    <w:p w14:paraId="7AC3E53F" w14:textId="77777777" w:rsidR="000D0FC8" w:rsidRDefault="000D0FC8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FE639" w14:textId="41EEF038" w:rsidR="004960B7" w:rsidRDefault="000D0FC8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la legislación de </w:t>
      </w:r>
      <w:r w:rsidR="00C72D65">
        <w:rPr>
          <w:rFonts w:ascii="Times New Roman" w:hAnsi="Times New Roman"/>
          <w:sz w:val="24"/>
          <w:szCs w:val="24"/>
        </w:rPr>
        <w:t>otros p</w:t>
      </w:r>
      <w:r>
        <w:rPr>
          <w:rFonts w:ascii="Times New Roman" w:hAnsi="Times New Roman"/>
          <w:sz w:val="24"/>
          <w:szCs w:val="24"/>
        </w:rPr>
        <w:t xml:space="preserve">aíses de la región y del mundo ha extendido el plazo para el cómputo de los quebrantos y progresivamente </w:t>
      </w:r>
      <w:r w:rsidR="00C72D65">
        <w:rPr>
          <w:rFonts w:ascii="Times New Roman" w:hAnsi="Times New Roman"/>
          <w:sz w:val="24"/>
          <w:szCs w:val="24"/>
        </w:rPr>
        <w:t>eliminado</w:t>
      </w:r>
      <w:r>
        <w:rPr>
          <w:rFonts w:ascii="Times New Roman" w:hAnsi="Times New Roman"/>
          <w:sz w:val="24"/>
          <w:szCs w:val="24"/>
        </w:rPr>
        <w:t xml:space="preserve"> los quebrantos específicos</w:t>
      </w:r>
      <w:r w:rsidR="00C72D65">
        <w:rPr>
          <w:rFonts w:ascii="Times New Roman" w:hAnsi="Times New Roman"/>
          <w:sz w:val="24"/>
          <w:szCs w:val="24"/>
        </w:rPr>
        <w:t xml:space="preserve">, </w:t>
      </w:r>
      <w:r w:rsidR="007624DE">
        <w:rPr>
          <w:rFonts w:ascii="Times New Roman" w:hAnsi="Times New Roman"/>
          <w:sz w:val="24"/>
          <w:szCs w:val="24"/>
        </w:rPr>
        <w:t xml:space="preserve">con </w:t>
      </w:r>
      <w:r w:rsidR="00C72D65">
        <w:rPr>
          <w:rFonts w:ascii="Times New Roman" w:hAnsi="Times New Roman"/>
          <w:sz w:val="24"/>
          <w:szCs w:val="24"/>
        </w:rPr>
        <w:t>lo cual han mejorado su competitividad.</w:t>
      </w:r>
    </w:p>
    <w:p w14:paraId="705A3112" w14:textId="4F197241" w:rsidR="007D39C4" w:rsidRDefault="007D39C4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A17A9" w14:textId="1DB6CEFF" w:rsidR="004960B7" w:rsidRDefault="001F5A3B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recientes antecedentes </w:t>
      </w:r>
      <w:r w:rsidR="00226B14">
        <w:rPr>
          <w:rFonts w:ascii="Times New Roman" w:hAnsi="Times New Roman"/>
          <w:sz w:val="24"/>
          <w:szCs w:val="24"/>
        </w:rPr>
        <w:t>jurisprudenciales</w:t>
      </w:r>
      <w:r w:rsidR="00FC131E">
        <w:rPr>
          <w:rFonts w:ascii="Times New Roman" w:hAnsi="Times New Roman"/>
          <w:sz w:val="24"/>
          <w:szCs w:val="24"/>
        </w:rPr>
        <w:t xml:space="preserve"> de la Cámara y de la Procuración de</w:t>
      </w:r>
      <w:r w:rsidR="005202DE">
        <w:rPr>
          <w:rFonts w:ascii="Times New Roman" w:hAnsi="Times New Roman"/>
          <w:sz w:val="24"/>
          <w:szCs w:val="24"/>
        </w:rPr>
        <w:t>l Tesoro de</w:t>
      </w:r>
      <w:r w:rsidR="00FC131E">
        <w:rPr>
          <w:rFonts w:ascii="Times New Roman" w:hAnsi="Times New Roman"/>
          <w:sz w:val="24"/>
          <w:szCs w:val="24"/>
        </w:rPr>
        <w:t xml:space="preserve"> la </w:t>
      </w:r>
      <w:r w:rsidR="007D39C4">
        <w:rPr>
          <w:rFonts w:ascii="Times New Roman" w:hAnsi="Times New Roman"/>
          <w:sz w:val="24"/>
          <w:szCs w:val="24"/>
        </w:rPr>
        <w:t>Nación basados</w:t>
      </w:r>
      <w:r w:rsidR="000D0FC8">
        <w:rPr>
          <w:rFonts w:ascii="Times New Roman" w:hAnsi="Times New Roman"/>
          <w:sz w:val="24"/>
          <w:szCs w:val="24"/>
        </w:rPr>
        <w:t xml:space="preserve"> en la causa “Candy”</w:t>
      </w:r>
      <w:r w:rsidR="00FC131E">
        <w:rPr>
          <w:rFonts w:ascii="Times New Roman" w:hAnsi="Times New Roman"/>
          <w:sz w:val="24"/>
          <w:szCs w:val="24"/>
        </w:rPr>
        <w:t xml:space="preserve">, </w:t>
      </w:r>
      <w:r w:rsidR="005202DE">
        <w:rPr>
          <w:rFonts w:ascii="Times New Roman" w:hAnsi="Times New Roman"/>
          <w:sz w:val="24"/>
          <w:szCs w:val="24"/>
        </w:rPr>
        <w:t xml:space="preserve">han reconocido </w:t>
      </w:r>
      <w:r w:rsidR="00FC131E">
        <w:rPr>
          <w:rFonts w:ascii="Times New Roman" w:hAnsi="Times New Roman"/>
          <w:sz w:val="24"/>
          <w:szCs w:val="24"/>
        </w:rPr>
        <w:t xml:space="preserve">la actualización del quebranto en el supuesto que pueda demostrarse que los </w:t>
      </w:r>
      <w:r w:rsidR="005202DE">
        <w:rPr>
          <w:rFonts w:ascii="Times New Roman" w:hAnsi="Times New Roman"/>
          <w:sz w:val="24"/>
          <w:szCs w:val="24"/>
        </w:rPr>
        <w:t xml:space="preserve">mismos </w:t>
      </w:r>
      <w:r w:rsidR="00FC131E">
        <w:rPr>
          <w:rFonts w:ascii="Times New Roman" w:hAnsi="Times New Roman"/>
          <w:sz w:val="24"/>
          <w:szCs w:val="24"/>
        </w:rPr>
        <w:t xml:space="preserve">a valores </w:t>
      </w:r>
      <w:r w:rsidR="007D39C4">
        <w:rPr>
          <w:rFonts w:ascii="Times New Roman" w:hAnsi="Times New Roman"/>
          <w:sz w:val="24"/>
          <w:szCs w:val="24"/>
        </w:rPr>
        <w:t>históricos</w:t>
      </w:r>
      <w:r w:rsidR="00FC131E">
        <w:rPr>
          <w:rFonts w:ascii="Times New Roman" w:hAnsi="Times New Roman"/>
          <w:sz w:val="24"/>
          <w:szCs w:val="24"/>
        </w:rPr>
        <w:t xml:space="preserve"> insumen una sustancial porción de las rentas, configurando un supuesto de </w:t>
      </w:r>
      <w:proofErr w:type="spellStart"/>
      <w:r w:rsidR="00FC131E">
        <w:rPr>
          <w:rFonts w:ascii="Times New Roman" w:hAnsi="Times New Roman"/>
          <w:sz w:val="24"/>
          <w:szCs w:val="24"/>
        </w:rPr>
        <w:t>confiscatoriedad</w:t>
      </w:r>
      <w:proofErr w:type="spellEnd"/>
      <w:r w:rsidR="00FC131E">
        <w:rPr>
          <w:rFonts w:ascii="Times New Roman" w:hAnsi="Times New Roman"/>
          <w:sz w:val="24"/>
          <w:szCs w:val="24"/>
        </w:rPr>
        <w:t>.</w:t>
      </w:r>
    </w:p>
    <w:p w14:paraId="2E97DCB7" w14:textId="77777777" w:rsidR="004960B7" w:rsidRDefault="004960B7" w:rsidP="0049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B2087" w14:textId="77777777" w:rsidR="001571E4" w:rsidRPr="00FC131E" w:rsidRDefault="001571E4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31E">
        <w:rPr>
          <w:rFonts w:ascii="Times New Roman" w:hAnsi="Times New Roman"/>
          <w:b/>
          <w:sz w:val="24"/>
          <w:szCs w:val="24"/>
        </w:rPr>
        <w:t>Se concluye:</w:t>
      </w:r>
    </w:p>
    <w:p w14:paraId="4EDBA84B" w14:textId="77777777" w:rsidR="001571E4" w:rsidRPr="00FC131E" w:rsidRDefault="001571E4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42980" w14:textId="365B0F67" w:rsidR="001571E4" w:rsidRDefault="00C72D65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1E">
        <w:rPr>
          <w:rFonts w:ascii="Times New Roman" w:hAnsi="Times New Roman"/>
          <w:sz w:val="24"/>
          <w:szCs w:val="24"/>
        </w:rPr>
        <w:t>Resulta necesario</w:t>
      </w:r>
      <w:r w:rsidR="001571E4" w:rsidRPr="00FC131E">
        <w:rPr>
          <w:rFonts w:ascii="Times New Roman" w:hAnsi="Times New Roman"/>
          <w:sz w:val="24"/>
          <w:szCs w:val="24"/>
        </w:rPr>
        <w:t xml:space="preserve"> extender el plazo de compensación de los quebrantos, </w:t>
      </w:r>
      <w:r w:rsidRPr="00FC131E">
        <w:rPr>
          <w:rFonts w:ascii="Times New Roman" w:hAnsi="Times New Roman"/>
          <w:sz w:val="24"/>
          <w:szCs w:val="24"/>
        </w:rPr>
        <w:t>sin límite</w:t>
      </w:r>
      <w:r w:rsidR="00FC131E" w:rsidRPr="00FC131E">
        <w:rPr>
          <w:rFonts w:ascii="Times New Roman" w:hAnsi="Times New Roman"/>
          <w:sz w:val="24"/>
          <w:szCs w:val="24"/>
        </w:rPr>
        <w:t xml:space="preserve"> temporal</w:t>
      </w:r>
      <w:r w:rsidRPr="00FC131E">
        <w:rPr>
          <w:rFonts w:ascii="Times New Roman" w:hAnsi="Times New Roman"/>
          <w:sz w:val="24"/>
          <w:szCs w:val="24"/>
        </w:rPr>
        <w:t xml:space="preserve"> o </w:t>
      </w:r>
      <w:r w:rsidR="00FC131E">
        <w:rPr>
          <w:rFonts w:ascii="Times New Roman" w:hAnsi="Times New Roman"/>
          <w:sz w:val="24"/>
          <w:szCs w:val="24"/>
        </w:rPr>
        <w:t xml:space="preserve">en un plazo no </w:t>
      </w:r>
      <w:r w:rsidR="00AA38C3">
        <w:rPr>
          <w:rFonts w:ascii="Times New Roman" w:hAnsi="Times New Roman"/>
          <w:sz w:val="24"/>
          <w:szCs w:val="24"/>
        </w:rPr>
        <w:t>menor</w:t>
      </w:r>
      <w:r w:rsidR="001571E4" w:rsidRPr="00FC131E">
        <w:rPr>
          <w:rFonts w:ascii="Times New Roman" w:hAnsi="Times New Roman"/>
          <w:sz w:val="24"/>
          <w:szCs w:val="24"/>
        </w:rPr>
        <w:t xml:space="preserve"> a diez (10) años.</w:t>
      </w:r>
    </w:p>
    <w:p w14:paraId="41BD941E" w14:textId="20E82D86" w:rsidR="007D39C4" w:rsidRDefault="007D39C4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7335E" w14:textId="1583104D" w:rsidR="007D39C4" w:rsidRPr="00FC131E" w:rsidRDefault="007D39C4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Resulta aconsejable eliminar las restricciones correspondientes al libre cómputo de los quebrantos específicos cualquiera sea su clase.</w:t>
      </w:r>
    </w:p>
    <w:p w14:paraId="7548EEAF" w14:textId="77777777" w:rsidR="001571E4" w:rsidRPr="00FC131E" w:rsidRDefault="001571E4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9B1F4" w14:textId="75BE334F" w:rsidR="001571E4" w:rsidRDefault="001571E4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5542085"/>
      <w:r w:rsidRPr="007D39C4">
        <w:rPr>
          <w:rFonts w:ascii="Times New Roman" w:hAnsi="Times New Roman"/>
          <w:sz w:val="24"/>
          <w:szCs w:val="24"/>
        </w:rPr>
        <w:t xml:space="preserve">Resulta imperioso </w:t>
      </w:r>
      <w:r w:rsidR="007D39C4">
        <w:rPr>
          <w:rFonts w:ascii="Times New Roman" w:hAnsi="Times New Roman"/>
          <w:sz w:val="24"/>
          <w:szCs w:val="24"/>
        </w:rPr>
        <w:t>recono</w:t>
      </w:r>
      <w:r w:rsidR="001C6E90">
        <w:rPr>
          <w:rFonts w:ascii="Times New Roman" w:hAnsi="Times New Roman"/>
          <w:sz w:val="24"/>
          <w:szCs w:val="24"/>
        </w:rPr>
        <w:t>cer</w:t>
      </w:r>
      <w:r w:rsidR="007D39C4">
        <w:rPr>
          <w:rFonts w:ascii="Times New Roman" w:hAnsi="Times New Roman"/>
          <w:sz w:val="24"/>
          <w:szCs w:val="24"/>
        </w:rPr>
        <w:t xml:space="preserve"> sin restricciones la aplicación d</w:t>
      </w:r>
      <w:r w:rsidRPr="007D39C4">
        <w:rPr>
          <w:rFonts w:ascii="Times New Roman" w:hAnsi="Times New Roman"/>
          <w:sz w:val="24"/>
          <w:szCs w:val="24"/>
        </w:rPr>
        <w:t xml:space="preserve">el mecanismo de actualización </w:t>
      </w:r>
      <w:bookmarkEnd w:id="2"/>
      <w:r w:rsidRPr="007D39C4">
        <w:rPr>
          <w:rFonts w:ascii="Times New Roman" w:hAnsi="Times New Roman"/>
          <w:sz w:val="24"/>
          <w:szCs w:val="24"/>
        </w:rPr>
        <w:t xml:space="preserve">de </w:t>
      </w:r>
      <w:r w:rsidR="00AA38C3">
        <w:rPr>
          <w:rFonts w:ascii="Times New Roman" w:hAnsi="Times New Roman"/>
          <w:sz w:val="24"/>
          <w:szCs w:val="24"/>
        </w:rPr>
        <w:t xml:space="preserve">los </w:t>
      </w:r>
      <w:r w:rsidRPr="007D39C4">
        <w:rPr>
          <w:rFonts w:ascii="Times New Roman" w:hAnsi="Times New Roman"/>
          <w:sz w:val="24"/>
          <w:szCs w:val="24"/>
        </w:rPr>
        <w:t>quebrantos previsto en la ley del gravamen</w:t>
      </w:r>
      <w:r w:rsidR="00AA38C3">
        <w:rPr>
          <w:rFonts w:ascii="Times New Roman" w:hAnsi="Times New Roman"/>
          <w:sz w:val="24"/>
          <w:szCs w:val="24"/>
        </w:rPr>
        <w:t xml:space="preserve">. </w:t>
      </w:r>
    </w:p>
    <w:p w14:paraId="30E0DA98" w14:textId="3D2EBD2E" w:rsidR="007D39C4" w:rsidRDefault="007D39C4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73FE56" w14:textId="61E5A51B" w:rsidR="001571E4" w:rsidRDefault="00501769" w:rsidP="0029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Sería oportuno </w:t>
      </w:r>
      <w:r w:rsidR="00DA68EF">
        <w:rPr>
          <w:rFonts w:ascii="Times New Roman" w:hAnsi="Times New Roman"/>
          <w:sz w:val="24"/>
          <w:szCs w:val="24"/>
        </w:rPr>
        <w:t>analizar la</w:t>
      </w:r>
      <w:r w:rsidR="007D39C4">
        <w:rPr>
          <w:rFonts w:ascii="Times New Roman" w:hAnsi="Times New Roman"/>
          <w:sz w:val="24"/>
          <w:szCs w:val="24"/>
        </w:rPr>
        <w:t xml:space="preserve"> </w:t>
      </w:r>
      <w:r w:rsidR="00293459">
        <w:rPr>
          <w:rFonts w:ascii="Times New Roman" w:hAnsi="Times New Roman"/>
          <w:sz w:val="24"/>
          <w:szCs w:val="24"/>
        </w:rPr>
        <w:t>implementación de</w:t>
      </w:r>
      <w:r w:rsidR="007D39C4">
        <w:rPr>
          <w:rFonts w:ascii="Times New Roman" w:hAnsi="Times New Roman"/>
          <w:sz w:val="24"/>
          <w:szCs w:val="24"/>
        </w:rPr>
        <w:t>l uso de los quebrantos hacia atrás (</w:t>
      </w:r>
      <w:proofErr w:type="spellStart"/>
      <w:r w:rsidR="007D39C4">
        <w:rPr>
          <w:rFonts w:ascii="Times New Roman" w:hAnsi="Times New Roman"/>
          <w:sz w:val="24"/>
          <w:szCs w:val="24"/>
        </w:rPr>
        <w:t>carry</w:t>
      </w:r>
      <w:proofErr w:type="spellEnd"/>
      <w:r w:rsidR="007D39C4">
        <w:rPr>
          <w:rFonts w:ascii="Times New Roman" w:hAnsi="Times New Roman"/>
          <w:sz w:val="24"/>
          <w:szCs w:val="24"/>
        </w:rPr>
        <w:t xml:space="preserve">-back) como mecanismo </w:t>
      </w:r>
      <w:r w:rsidR="00293459">
        <w:rPr>
          <w:rFonts w:ascii="Times New Roman" w:hAnsi="Times New Roman"/>
          <w:sz w:val="24"/>
          <w:szCs w:val="24"/>
        </w:rPr>
        <w:t>de ayuda financiera.</w:t>
      </w:r>
    </w:p>
    <w:p w14:paraId="6D87CB62" w14:textId="77777777" w:rsidR="007D39C4" w:rsidRDefault="007D39C4" w:rsidP="007D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12EE2C" w14:textId="77777777" w:rsidR="001571E4" w:rsidRDefault="001571E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960930" w14:textId="25FD38BE" w:rsidR="00E27F04" w:rsidRDefault="00E27F04" w:rsidP="00E27F0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Particularmente sobre </w:t>
      </w:r>
      <w:r w:rsidR="005E6609">
        <w:rPr>
          <w:rFonts w:ascii="Times New Roman" w:hAnsi="Times New Roman"/>
          <w:b/>
          <w:bCs/>
          <w:sz w:val="24"/>
          <w:szCs w:val="24"/>
        </w:rPr>
        <w:t>las amortizaciones de bienes de uso</w:t>
      </w:r>
    </w:p>
    <w:p w14:paraId="2EEB615D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02E80E" w14:textId="69B997E8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658D2E8F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686D0" w14:textId="14902967" w:rsidR="007E6234" w:rsidRDefault="00C92B00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</w:t>
      </w:r>
      <w:r w:rsidR="003709D8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“depreciación acelerada”</w:t>
      </w:r>
      <w:r w:rsidR="00B70E78"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sz w:val="24"/>
          <w:szCs w:val="24"/>
        </w:rPr>
        <w:t xml:space="preserve">las “deducciones por inversión” han sido </w:t>
      </w:r>
      <w:proofErr w:type="gramStart"/>
      <w:r>
        <w:rPr>
          <w:rFonts w:ascii="Times New Roman" w:hAnsi="Times New Roman"/>
          <w:sz w:val="24"/>
          <w:szCs w:val="24"/>
        </w:rPr>
        <w:t>reconocidos</w:t>
      </w:r>
      <w:proofErr w:type="gramEnd"/>
      <w:r>
        <w:rPr>
          <w:rFonts w:ascii="Times New Roman" w:hAnsi="Times New Roman"/>
          <w:sz w:val="24"/>
          <w:szCs w:val="24"/>
        </w:rPr>
        <w:t xml:space="preserve"> como mecanismos de incentivos a la inversión</w:t>
      </w:r>
      <w:r w:rsidR="00B70E78">
        <w:rPr>
          <w:rFonts w:ascii="Times New Roman" w:hAnsi="Times New Roman"/>
          <w:sz w:val="24"/>
          <w:szCs w:val="24"/>
        </w:rPr>
        <w:t xml:space="preserve"> sin embargo e</w:t>
      </w:r>
      <w:r w:rsidR="007D425A">
        <w:rPr>
          <w:rFonts w:ascii="Times New Roman" w:hAnsi="Times New Roman"/>
          <w:sz w:val="24"/>
          <w:szCs w:val="24"/>
        </w:rPr>
        <w:t xml:space="preserve">xiste consenso en </w:t>
      </w:r>
      <w:r w:rsidR="007E6234">
        <w:rPr>
          <w:rFonts w:ascii="Times New Roman" w:hAnsi="Times New Roman"/>
          <w:sz w:val="24"/>
          <w:szCs w:val="24"/>
        </w:rPr>
        <w:t>que no puede establecerse con exactitud el beneficio que representan en general, los regímenes de fomento.</w:t>
      </w:r>
    </w:p>
    <w:p w14:paraId="1ACB78A7" w14:textId="2417801D" w:rsidR="00C92B00" w:rsidRDefault="00C92B00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F915F" w14:textId="34808D24" w:rsidR="00C92B00" w:rsidRDefault="00C92B00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las depreciaciones como forma de asignación de costos inciden en el resultado de la inversión y por ello requieren mecanismos razonables</w:t>
      </w:r>
      <w:r w:rsidR="000749F0">
        <w:rPr>
          <w:rFonts w:ascii="Times New Roman" w:hAnsi="Times New Roman"/>
          <w:sz w:val="24"/>
          <w:szCs w:val="24"/>
        </w:rPr>
        <w:t>, simples y eficientes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F36E96" w14:textId="08E61FB3" w:rsidR="00305F1B" w:rsidRDefault="00305F1B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ADA22" w14:textId="52B64565" w:rsidR="00305F1B" w:rsidRDefault="00305F1B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el método de amortización lineal de cuota constante</w:t>
      </w:r>
      <w:r w:rsidR="00AA5048">
        <w:rPr>
          <w:rFonts w:ascii="Times New Roman" w:hAnsi="Times New Roman"/>
          <w:sz w:val="24"/>
          <w:szCs w:val="24"/>
        </w:rPr>
        <w:t xml:space="preserve">, vigente en nuestra ley, </w:t>
      </w:r>
      <w:r>
        <w:rPr>
          <w:rFonts w:ascii="Times New Roman" w:hAnsi="Times New Roman"/>
          <w:sz w:val="24"/>
          <w:szCs w:val="24"/>
        </w:rPr>
        <w:t>no</w:t>
      </w:r>
      <w:r w:rsidR="00AA5048">
        <w:rPr>
          <w:rFonts w:ascii="Times New Roman" w:hAnsi="Times New Roman"/>
          <w:sz w:val="24"/>
          <w:szCs w:val="24"/>
        </w:rPr>
        <w:t xml:space="preserve"> produce la recuperación</w:t>
      </w:r>
      <w:r>
        <w:rPr>
          <w:rFonts w:ascii="Times New Roman" w:hAnsi="Times New Roman"/>
          <w:sz w:val="24"/>
          <w:szCs w:val="24"/>
        </w:rPr>
        <w:t xml:space="preserve"> </w:t>
      </w:r>
      <w:r w:rsidR="00AA5048">
        <w:rPr>
          <w:rFonts w:ascii="Times New Roman" w:hAnsi="Times New Roman"/>
          <w:sz w:val="24"/>
          <w:szCs w:val="24"/>
        </w:rPr>
        <w:t>plena del costo por el transcurso del tiempo.</w:t>
      </w:r>
    </w:p>
    <w:p w14:paraId="6629B1CF" w14:textId="77777777" w:rsidR="00305F1B" w:rsidRDefault="00305F1B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BF54E" w14:textId="14432297" w:rsidR="00E27F04" w:rsidRDefault="0059382C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Que </w:t>
      </w:r>
      <w:r w:rsidR="000749F0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reforma introducid</w:t>
      </w:r>
      <w:r w:rsidR="007D425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por la ley 27.430 </w:t>
      </w:r>
      <w:r w:rsidR="000749F0">
        <w:rPr>
          <w:rFonts w:ascii="Times New Roman" w:hAnsi="Times New Roman"/>
          <w:sz w:val="24"/>
          <w:szCs w:val="24"/>
        </w:rPr>
        <w:t>re-estableció</w:t>
      </w:r>
      <w:r>
        <w:rPr>
          <w:rFonts w:ascii="Times New Roman" w:hAnsi="Times New Roman"/>
          <w:sz w:val="24"/>
          <w:szCs w:val="24"/>
        </w:rPr>
        <w:t xml:space="preserve"> la aplicación del mecanismo de actualización del artículo 93, con</w:t>
      </w:r>
      <w:r w:rsidR="00EE6FD5">
        <w:rPr>
          <w:rFonts w:ascii="Times New Roman" w:hAnsi="Times New Roman"/>
          <w:sz w:val="24"/>
          <w:szCs w:val="24"/>
        </w:rPr>
        <w:t xml:space="preserve"> el fin de fomentar</w:t>
      </w:r>
      <w:r>
        <w:rPr>
          <w:rFonts w:ascii="Times New Roman" w:hAnsi="Times New Roman"/>
          <w:sz w:val="24"/>
          <w:szCs w:val="24"/>
        </w:rPr>
        <w:t xml:space="preserve"> las nuevas inversiones y el desarrollo de las actividades económicas</w:t>
      </w:r>
      <w:r w:rsidR="007E6234">
        <w:rPr>
          <w:rFonts w:ascii="Times New Roman" w:hAnsi="Times New Roman"/>
          <w:sz w:val="24"/>
          <w:szCs w:val="24"/>
        </w:rPr>
        <w:t xml:space="preserve"> para </w:t>
      </w:r>
      <w:r w:rsidR="00EE6FD5">
        <w:rPr>
          <w:rFonts w:ascii="Times New Roman" w:hAnsi="Times New Roman"/>
          <w:sz w:val="24"/>
          <w:szCs w:val="24"/>
        </w:rPr>
        <w:t xml:space="preserve">adquisiciones e inversiones </w:t>
      </w:r>
      <w:r w:rsidR="007E6234">
        <w:rPr>
          <w:rFonts w:ascii="Times New Roman" w:hAnsi="Times New Roman"/>
          <w:sz w:val="24"/>
          <w:szCs w:val="24"/>
        </w:rPr>
        <w:t>de bienes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D5">
        <w:rPr>
          <w:rFonts w:ascii="Times New Roman" w:hAnsi="Times New Roman"/>
          <w:sz w:val="24"/>
          <w:szCs w:val="24"/>
        </w:rPr>
        <w:t>efectuadas en los ejercicios que se inicien a partir del 1 de enero de 2018.</w:t>
      </w:r>
    </w:p>
    <w:p w14:paraId="7C3F8E1F" w14:textId="2D3C32A0" w:rsidR="007E6234" w:rsidRDefault="007E6234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EE53C" w14:textId="7840055B" w:rsidR="007E6234" w:rsidRDefault="007E6234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el avance jurisprudencial nos permite concluir que existe una tendencia hacia la aplicación sistemática</w:t>
      </w:r>
      <w:r w:rsidR="007D425A">
        <w:rPr>
          <w:rFonts w:ascii="Times New Roman" w:hAnsi="Times New Roman"/>
          <w:sz w:val="24"/>
          <w:szCs w:val="24"/>
        </w:rPr>
        <w:t xml:space="preserve"> e integral</w:t>
      </w:r>
      <w:r>
        <w:rPr>
          <w:rFonts w:ascii="Times New Roman" w:hAnsi="Times New Roman"/>
          <w:sz w:val="24"/>
          <w:szCs w:val="24"/>
        </w:rPr>
        <w:t xml:space="preserve"> del ajuste por inflación impositivo, principalmente en el rubro “Amortizaciones sobre bienes de uso”</w:t>
      </w:r>
      <w:r w:rsidR="00144D70">
        <w:rPr>
          <w:rFonts w:ascii="Times New Roman" w:hAnsi="Times New Roman"/>
          <w:sz w:val="24"/>
          <w:szCs w:val="24"/>
        </w:rPr>
        <w:t xml:space="preserve"> aun cuando los bienes hubieren sido incorporados con anterioridad al 1 de enero de 2018.</w:t>
      </w:r>
    </w:p>
    <w:p w14:paraId="50BA2434" w14:textId="610DD1E4" w:rsidR="0059382C" w:rsidRDefault="0059382C" w:rsidP="00B7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7E7D5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concluye:</w:t>
      </w:r>
    </w:p>
    <w:p w14:paraId="24657913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0DE29" w14:textId="3F025628" w:rsidR="00AA5048" w:rsidRDefault="007E623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Resulta</w:t>
      </w:r>
      <w:r w:rsidR="00AA5048">
        <w:rPr>
          <w:rFonts w:ascii="Times New Roman" w:hAnsi="Times New Roman"/>
          <w:sz w:val="24"/>
          <w:szCs w:val="24"/>
        </w:rPr>
        <w:t xml:space="preserve"> aconsejable incorporar en la ley mecanismos de amortización creciente o decreciente </w:t>
      </w:r>
      <w:r w:rsidR="00F144CA">
        <w:rPr>
          <w:rFonts w:ascii="Times New Roman" w:hAnsi="Times New Roman"/>
          <w:sz w:val="24"/>
          <w:szCs w:val="24"/>
        </w:rPr>
        <w:t>de acuerdo con</w:t>
      </w:r>
      <w:r w:rsidR="00C41826">
        <w:rPr>
          <w:rFonts w:ascii="Times New Roman" w:hAnsi="Times New Roman"/>
          <w:sz w:val="24"/>
          <w:szCs w:val="24"/>
        </w:rPr>
        <w:t xml:space="preserve"> la vida útil estimada del bien </w:t>
      </w:r>
      <w:r w:rsidR="00AA5048">
        <w:rPr>
          <w:rFonts w:ascii="Times New Roman" w:hAnsi="Times New Roman"/>
          <w:sz w:val="24"/>
          <w:szCs w:val="24"/>
        </w:rPr>
        <w:t>que se adapten a l</w:t>
      </w:r>
      <w:r w:rsidR="00501769">
        <w:rPr>
          <w:rFonts w:ascii="Times New Roman" w:hAnsi="Times New Roman"/>
          <w:sz w:val="24"/>
          <w:szCs w:val="24"/>
        </w:rPr>
        <w:t>os distintos ciclos de los negocios</w:t>
      </w:r>
      <w:r w:rsidR="00C41826">
        <w:rPr>
          <w:rFonts w:ascii="Times New Roman" w:hAnsi="Times New Roman"/>
          <w:sz w:val="24"/>
          <w:szCs w:val="24"/>
        </w:rPr>
        <w:t>.</w:t>
      </w:r>
    </w:p>
    <w:p w14:paraId="20C0B85D" w14:textId="77777777" w:rsidR="00AA5048" w:rsidRDefault="00AA5048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94C6B" w14:textId="54AA9FE9" w:rsidR="00E27F04" w:rsidRDefault="0050176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Sería necesario analizar </w:t>
      </w:r>
      <w:r w:rsidR="00AA5048">
        <w:rPr>
          <w:rFonts w:ascii="Times New Roman" w:hAnsi="Times New Roman"/>
          <w:sz w:val="24"/>
          <w:szCs w:val="24"/>
        </w:rPr>
        <w:t xml:space="preserve">la posibilidad </w:t>
      </w:r>
      <w:r w:rsidR="00C41826">
        <w:rPr>
          <w:rFonts w:ascii="Times New Roman" w:hAnsi="Times New Roman"/>
          <w:sz w:val="24"/>
          <w:szCs w:val="24"/>
        </w:rPr>
        <w:t xml:space="preserve">de incorporar en el texto legal </w:t>
      </w:r>
      <w:r w:rsidR="00AA5048">
        <w:rPr>
          <w:rFonts w:ascii="Times New Roman" w:hAnsi="Times New Roman"/>
          <w:sz w:val="24"/>
          <w:szCs w:val="24"/>
        </w:rPr>
        <w:t xml:space="preserve">un </w:t>
      </w:r>
      <w:r w:rsidR="00F144CA">
        <w:rPr>
          <w:rFonts w:ascii="Times New Roman" w:hAnsi="Times New Roman"/>
          <w:sz w:val="24"/>
          <w:szCs w:val="24"/>
        </w:rPr>
        <w:t>régimen</w:t>
      </w:r>
      <w:r w:rsidR="00AA5048">
        <w:rPr>
          <w:rFonts w:ascii="Times New Roman" w:hAnsi="Times New Roman"/>
          <w:sz w:val="24"/>
          <w:szCs w:val="24"/>
        </w:rPr>
        <w:t xml:space="preserve"> </w:t>
      </w:r>
      <w:r w:rsidR="00C41826">
        <w:rPr>
          <w:rFonts w:ascii="Times New Roman" w:hAnsi="Times New Roman"/>
          <w:sz w:val="24"/>
          <w:szCs w:val="24"/>
        </w:rPr>
        <w:t xml:space="preserve">opcional </w:t>
      </w:r>
      <w:r w:rsidR="00867FEE">
        <w:rPr>
          <w:rFonts w:ascii="Times New Roman" w:hAnsi="Times New Roman"/>
          <w:sz w:val="24"/>
          <w:szCs w:val="24"/>
        </w:rPr>
        <w:t xml:space="preserve">global </w:t>
      </w:r>
      <w:r w:rsidR="00AA5048">
        <w:rPr>
          <w:rFonts w:ascii="Times New Roman" w:hAnsi="Times New Roman"/>
          <w:sz w:val="24"/>
          <w:szCs w:val="24"/>
        </w:rPr>
        <w:t>de amortización acelerada.</w:t>
      </w:r>
    </w:p>
    <w:p w14:paraId="36148F4A" w14:textId="4DC9D3B0" w:rsidR="007E6234" w:rsidRDefault="007E623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ADD8E" w14:textId="7FEE11A6" w:rsidR="007E6234" w:rsidRDefault="007E623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9C4">
        <w:rPr>
          <w:rFonts w:ascii="Times New Roman" w:hAnsi="Times New Roman"/>
          <w:sz w:val="24"/>
          <w:szCs w:val="24"/>
        </w:rPr>
        <w:t xml:space="preserve">Resulta imperioso </w:t>
      </w:r>
      <w:r>
        <w:rPr>
          <w:rFonts w:ascii="Times New Roman" w:hAnsi="Times New Roman"/>
          <w:sz w:val="24"/>
          <w:szCs w:val="24"/>
        </w:rPr>
        <w:t xml:space="preserve">el dictado de una norma que reconozca sin restricciones la aplicación </w:t>
      </w:r>
      <w:r w:rsidR="00F144CA">
        <w:rPr>
          <w:rFonts w:ascii="Times New Roman" w:hAnsi="Times New Roman"/>
          <w:sz w:val="24"/>
          <w:szCs w:val="24"/>
        </w:rPr>
        <w:t xml:space="preserve">de las actualizaciones previstas en el artículo 93 </w:t>
      </w:r>
      <w:r w:rsidR="004A7599">
        <w:rPr>
          <w:rFonts w:ascii="Times New Roman" w:hAnsi="Times New Roman"/>
          <w:sz w:val="24"/>
          <w:szCs w:val="24"/>
        </w:rPr>
        <w:t>para</w:t>
      </w:r>
      <w:r w:rsidR="00B87CC9">
        <w:rPr>
          <w:rFonts w:ascii="Times New Roman" w:hAnsi="Times New Roman"/>
          <w:sz w:val="24"/>
          <w:szCs w:val="24"/>
        </w:rPr>
        <w:t xml:space="preserve"> las amortizaciones </w:t>
      </w:r>
      <w:r w:rsidR="004A7599">
        <w:rPr>
          <w:rFonts w:ascii="Times New Roman" w:hAnsi="Times New Roman"/>
          <w:sz w:val="24"/>
          <w:szCs w:val="24"/>
        </w:rPr>
        <w:t>de</w:t>
      </w:r>
      <w:r w:rsidR="00B87CC9">
        <w:rPr>
          <w:rFonts w:ascii="Times New Roman" w:hAnsi="Times New Roman"/>
          <w:sz w:val="24"/>
          <w:szCs w:val="24"/>
        </w:rPr>
        <w:t xml:space="preserve"> bienes de uso</w:t>
      </w:r>
      <w:r w:rsidR="00AA014F">
        <w:rPr>
          <w:rFonts w:ascii="Times New Roman" w:hAnsi="Times New Roman"/>
          <w:sz w:val="24"/>
          <w:szCs w:val="24"/>
        </w:rPr>
        <w:t xml:space="preserve"> </w:t>
      </w:r>
      <w:r w:rsidR="00471FE5">
        <w:rPr>
          <w:rFonts w:ascii="Times New Roman" w:hAnsi="Times New Roman"/>
          <w:sz w:val="24"/>
          <w:szCs w:val="24"/>
        </w:rPr>
        <w:t>y bienes inmateriales amortizables.</w:t>
      </w:r>
    </w:p>
    <w:p w14:paraId="004CF73B" w14:textId="23B54683" w:rsidR="007E6234" w:rsidRDefault="007E623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351F7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1B01B" w14:textId="1B9B0DA9" w:rsidR="000665BF" w:rsidRDefault="00E27F04" w:rsidP="00E27F0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Particularmente sobre </w:t>
      </w:r>
      <w:r w:rsidR="001571E4">
        <w:rPr>
          <w:rFonts w:ascii="Times New Roman" w:hAnsi="Times New Roman"/>
          <w:b/>
          <w:bCs/>
          <w:sz w:val="24"/>
          <w:szCs w:val="24"/>
        </w:rPr>
        <w:t>el impuesto sobre la renta societaria</w:t>
      </w:r>
    </w:p>
    <w:p w14:paraId="2667C74A" w14:textId="77777777" w:rsidR="000665BF" w:rsidRDefault="000665BF" w:rsidP="000665BF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477C5595" w14:textId="6AE6FBBD" w:rsidR="00E27F04" w:rsidRPr="000665BF" w:rsidRDefault="000665BF" w:rsidP="00332784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65BF">
        <w:rPr>
          <w:rFonts w:ascii="Times New Roman" w:hAnsi="Times New Roman"/>
          <w:b/>
          <w:bCs/>
          <w:sz w:val="24"/>
          <w:szCs w:val="24"/>
        </w:rPr>
        <w:t xml:space="preserve">Integración del impuesto societario </w:t>
      </w:r>
    </w:p>
    <w:p w14:paraId="07EC21DB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DB712E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6591A20A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9C05B" w14:textId="200C49BB" w:rsidR="00E27F04" w:rsidRDefault="007E6234" w:rsidP="004A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Que,</w:t>
      </w:r>
      <w:r w:rsidR="00AA5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 la actualidad, la tasa promedio global del impuesto corporativo es del 23,79% y del 23,23% para los países OCDE</w:t>
      </w:r>
      <w:r w:rsidR="00801470">
        <w:rPr>
          <w:rFonts w:ascii="Times New Roman" w:hAnsi="Times New Roman"/>
          <w:sz w:val="24"/>
          <w:szCs w:val="24"/>
        </w:rPr>
        <w:t xml:space="preserve"> motivo por el cual la tasa del 30% vigente en la actualidad hace que nuestras empresas pierdan competitividad en el escenario global</w:t>
      </w:r>
      <w:r>
        <w:rPr>
          <w:rFonts w:ascii="Times New Roman" w:hAnsi="Times New Roman"/>
          <w:sz w:val="24"/>
          <w:szCs w:val="24"/>
        </w:rPr>
        <w:t>.</w:t>
      </w:r>
    </w:p>
    <w:p w14:paraId="3038859C" w14:textId="594FEA4E" w:rsidR="007E6234" w:rsidRDefault="007E6234" w:rsidP="004A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C92D7" w14:textId="78D104AB" w:rsidR="007E6234" w:rsidRDefault="007E6234" w:rsidP="004A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</w:t>
      </w:r>
      <w:r w:rsidR="00B87CC9">
        <w:rPr>
          <w:rFonts w:ascii="Times New Roman" w:hAnsi="Times New Roman"/>
          <w:sz w:val="24"/>
          <w:szCs w:val="24"/>
        </w:rPr>
        <w:t xml:space="preserve"> el actual sistema de integración</w:t>
      </w:r>
      <w:r w:rsidR="004A7599" w:rsidRPr="004A7599">
        <w:rPr>
          <w:rFonts w:ascii="Times New Roman" w:hAnsi="Times New Roman"/>
          <w:sz w:val="24"/>
          <w:szCs w:val="24"/>
        </w:rPr>
        <w:t xml:space="preserve"> </w:t>
      </w:r>
      <w:r w:rsidR="004A7599">
        <w:rPr>
          <w:rFonts w:ascii="Times New Roman" w:hAnsi="Times New Roman"/>
          <w:sz w:val="24"/>
          <w:szCs w:val="24"/>
        </w:rPr>
        <w:t>del impuesto societario con el del accionista, vigente para los ejercicios fiscales iniciados a partir del 1/1/2018 no</w:t>
      </w:r>
      <w:r w:rsidR="00B87CC9">
        <w:rPr>
          <w:rFonts w:ascii="Times New Roman" w:hAnsi="Times New Roman"/>
          <w:sz w:val="24"/>
          <w:szCs w:val="24"/>
        </w:rPr>
        <w:t xml:space="preserve"> ha resultado suficiente para incentivar la inversión</w:t>
      </w:r>
      <w:r w:rsidR="00801470">
        <w:rPr>
          <w:rFonts w:ascii="Times New Roman" w:hAnsi="Times New Roman"/>
          <w:sz w:val="24"/>
          <w:szCs w:val="24"/>
        </w:rPr>
        <w:t>.</w:t>
      </w:r>
    </w:p>
    <w:p w14:paraId="75F622E1" w14:textId="05AD1D05" w:rsidR="00AA5048" w:rsidRDefault="00AA5048" w:rsidP="004A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EF6E5" w14:textId="649968B9" w:rsidR="004A7599" w:rsidRDefault="004A7599" w:rsidP="004A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el diferimiento en la aplicación de la tasa corporativa del 25% dispuesta por la ley 27.430 </w:t>
      </w:r>
      <w:r w:rsidR="00267587">
        <w:rPr>
          <w:rFonts w:ascii="Times New Roman" w:hAnsi="Times New Roman"/>
          <w:sz w:val="24"/>
          <w:szCs w:val="24"/>
        </w:rPr>
        <w:t>y recientemente</w:t>
      </w:r>
      <w:r>
        <w:rPr>
          <w:rFonts w:ascii="Times New Roman" w:hAnsi="Times New Roman"/>
          <w:sz w:val="24"/>
          <w:szCs w:val="24"/>
        </w:rPr>
        <w:t xml:space="preserve"> modificada por </w:t>
      </w:r>
      <w:r w:rsidR="00267587">
        <w:rPr>
          <w:rFonts w:ascii="Times New Roman" w:hAnsi="Times New Roman"/>
          <w:sz w:val="24"/>
          <w:szCs w:val="24"/>
        </w:rPr>
        <w:t>la 27.541</w:t>
      </w:r>
      <w:r>
        <w:rPr>
          <w:rFonts w:ascii="Times New Roman" w:hAnsi="Times New Roman"/>
          <w:sz w:val="24"/>
          <w:szCs w:val="24"/>
        </w:rPr>
        <w:t>, no otorga</w:t>
      </w:r>
      <w:r w:rsidR="007A50D4">
        <w:rPr>
          <w:rFonts w:ascii="Times New Roman" w:hAnsi="Times New Roman"/>
          <w:sz w:val="24"/>
          <w:szCs w:val="24"/>
        </w:rPr>
        <w:t xml:space="preserve"> ni</w:t>
      </w:r>
      <w:r>
        <w:rPr>
          <w:rFonts w:ascii="Times New Roman" w:hAnsi="Times New Roman"/>
          <w:sz w:val="24"/>
          <w:szCs w:val="24"/>
        </w:rPr>
        <w:t xml:space="preserve"> seguridad jurídica ni previsibilidad a los inversores.</w:t>
      </w:r>
    </w:p>
    <w:p w14:paraId="3BB33AA2" w14:textId="77777777" w:rsidR="004A7599" w:rsidRDefault="004A7599" w:rsidP="004A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F09E70" w14:textId="77777777" w:rsidR="000665BF" w:rsidRDefault="000665BF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551590" w14:textId="117566AC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concluye:</w:t>
      </w:r>
    </w:p>
    <w:p w14:paraId="3F28F91F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CF083" w14:textId="0BAC0E1B" w:rsidR="00B87CC9" w:rsidRDefault="00B87CC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Establecer de manera inmediata la aplicación de la tasa corporativa del 25% </w:t>
      </w:r>
      <w:r w:rsidR="00616D5D">
        <w:rPr>
          <w:rFonts w:ascii="Times New Roman" w:hAnsi="Times New Roman"/>
          <w:sz w:val="24"/>
          <w:szCs w:val="24"/>
        </w:rPr>
        <w:t>establecida en el artículo 73</w:t>
      </w:r>
      <w:r w:rsidR="00267587">
        <w:rPr>
          <w:rFonts w:ascii="Times New Roman" w:hAnsi="Times New Roman"/>
          <w:sz w:val="24"/>
          <w:szCs w:val="24"/>
        </w:rPr>
        <w:t xml:space="preserve"> de la ley</w:t>
      </w:r>
      <w:r w:rsidR="00A14C7A">
        <w:rPr>
          <w:rFonts w:ascii="Times New Roman" w:hAnsi="Times New Roman"/>
          <w:sz w:val="24"/>
          <w:szCs w:val="24"/>
        </w:rPr>
        <w:t xml:space="preserve"> y a</w:t>
      </w:r>
      <w:r w:rsidR="00616D5D">
        <w:rPr>
          <w:rFonts w:ascii="Times New Roman" w:hAnsi="Times New Roman"/>
          <w:sz w:val="24"/>
          <w:szCs w:val="24"/>
        </w:rPr>
        <w:t>tenuar la imposición sobre las empresas Pyme</w:t>
      </w:r>
      <w:r w:rsidR="00A14C7A">
        <w:rPr>
          <w:rFonts w:ascii="Times New Roman" w:hAnsi="Times New Roman"/>
          <w:sz w:val="24"/>
          <w:szCs w:val="24"/>
        </w:rPr>
        <w:t>.</w:t>
      </w:r>
    </w:p>
    <w:p w14:paraId="33CCF07C" w14:textId="77777777" w:rsidR="00B87CC9" w:rsidRDefault="00B87CC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ADD36" w14:textId="64C8FD74" w:rsidR="00E27F04" w:rsidRDefault="00616D5D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Establecer la aplicación de </w:t>
      </w:r>
      <w:r w:rsidR="00B87CC9">
        <w:rPr>
          <w:rFonts w:ascii="Times New Roman" w:hAnsi="Times New Roman"/>
          <w:sz w:val="24"/>
          <w:szCs w:val="24"/>
        </w:rPr>
        <w:t xml:space="preserve">la tasa progresiva del artículo 94 para el caso de personas </w:t>
      </w:r>
      <w:r w:rsidR="00A14C7A">
        <w:rPr>
          <w:rFonts w:ascii="Times New Roman" w:hAnsi="Times New Roman"/>
          <w:sz w:val="24"/>
          <w:szCs w:val="24"/>
        </w:rPr>
        <w:t>humanas</w:t>
      </w:r>
      <w:r w:rsidR="00B87CC9">
        <w:rPr>
          <w:rFonts w:ascii="Times New Roman" w:hAnsi="Times New Roman"/>
          <w:sz w:val="24"/>
          <w:szCs w:val="24"/>
        </w:rPr>
        <w:t xml:space="preserve"> y sucesiones indivisas </w:t>
      </w:r>
      <w:r w:rsidR="007B0B34">
        <w:rPr>
          <w:rFonts w:ascii="Times New Roman" w:hAnsi="Times New Roman"/>
          <w:sz w:val="24"/>
          <w:szCs w:val="24"/>
        </w:rPr>
        <w:t>residentes en el país</w:t>
      </w:r>
      <w:r>
        <w:rPr>
          <w:rFonts w:ascii="Times New Roman" w:hAnsi="Times New Roman"/>
          <w:sz w:val="24"/>
          <w:szCs w:val="24"/>
        </w:rPr>
        <w:t xml:space="preserve"> para </w:t>
      </w:r>
      <w:r w:rsidR="00937382">
        <w:rPr>
          <w:rFonts w:ascii="Times New Roman" w:hAnsi="Times New Roman"/>
          <w:sz w:val="24"/>
          <w:szCs w:val="24"/>
        </w:rPr>
        <w:t>las rentas provenientes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lastRenderedPageBreak/>
        <w:t xml:space="preserve">dividendos y distribución de resultados de </w:t>
      </w:r>
      <w:r w:rsidR="00DB763B">
        <w:rPr>
          <w:rFonts w:ascii="Times New Roman" w:hAnsi="Times New Roman"/>
          <w:sz w:val="24"/>
          <w:szCs w:val="24"/>
        </w:rPr>
        <w:t>empresa argentinas</w:t>
      </w:r>
      <w:r>
        <w:rPr>
          <w:rFonts w:ascii="Times New Roman" w:hAnsi="Times New Roman"/>
          <w:sz w:val="24"/>
          <w:szCs w:val="24"/>
        </w:rPr>
        <w:t xml:space="preserve">, admitiendo </w:t>
      </w:r>
      <w:r w:rsidR="00B87CC9">
        <w:rPr>
          <w:rFonts w:ascii="Times New Roman" w:hAnsi="Times New Roman"/>
          <w:sz w:val="24"/>
          <w:szCs w:val="24"/>
        </w:rPr>
        <w:t xml:space="preserve">como pago a cuenta </w:t>
      </w:r>
      <w:r w:rsidR="00937382">
        <w:rPr>
          <w:rFonts w:ascii="Times New Roman" w:hAnsi="Times New Roman"/>
          <w:sz w:val="24"/>
          <w:szCs w:val="24"/>
        </w:rPr>
        <w:t xml:space="preserve">hasta un </w:t>
      </w:r>
      <w:r w:rsidR="00B87CC9">
        <w:rPr>
          <w:rFonts w:ascii="Times New Roman" w:hAnsi="Times New Roman"/>
          <w:sz w:val="24"/>
          <w:szCs w:val="24"/>
        </w:rPr>
        <w:t xml:space="preserve">monto </w:t>
      </w:r>
      <w:r w:rsidR="00937382">
        <w:rPr>
          <w:rFonts w:ascii="Times New Roman" w:hAnsi="Times New Roman"/>
          <w:sz w:val="24"/>
          <w:szCs w:val="24"/>
        </w:rPr>
        <w:t>equivalente al impuesto</w:t>
      </w:r>
      <w:r w:rsidR="00B87CC9">
        <w:rPr>
          <w:rFonts w:ascii="Times New Roman" w:hAnsi="Times New Roman"/>
          <w:sz w:val="24"/>
          <w:szCs w:val="24"/>
        </w:rPr>
        <w:t xml:space="preserve"> abonado por la sociedad</w:t>
      </w:r>
      <w:r w:rsidR="00E27F04">
        <w:rPr>
          <w:rFonts w:ascii="Times New Roman" w:hAnsi="Times New Roman"/>
          <w:sz w:val="24"/>
          <w:szCs w:val="24"/>
        </w:rPr>
        <w:t>.</w:t>
      </w:r>
    </w:p>
    <w:p w14:paraId="0DB036F7" w14:textId="3C3963D1" w:rsidR="00F41FF6" w:rsidRDefault="00F41FF6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72AB6" w14:textId="06BEDE53" w:rsidR="00F41FF6" w:rsidRDefault="00F41FF6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Eliminar exenciones subjetivas para incrementar la base del tributo posibilitando la reducción de la tasa societaria. </w:t>
      </w:r>
    </w:p>
    <w:p w14:paraId="4E854B64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A0EF2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C4F08" w14:textId="06BA31F9" w:rsidR="00E27F04" w:rsidRDefault="000665BF" w:rsidP="000665BF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1571E4">
        <w:rPr>
          <w:rFonts w:ascii="Times New Roman" w:hAnsi="Times New Roman"/>
          <w:b/>
          <w:bCs/>
          <w:sz w:val="24"/>
          <w:szCs w:val="24"/>
        </w:rPr>
        <w:t>educción de intereses sobre el capital propio</w:t>
      </w:r>
    </w:p>
    <w:p w14:paraId="084095B7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106CDB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1FBC5534" w14:textId="171D727A" w:rsidR="00B87CC9" w:rsidRDefault="00B87CC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D69D7" w14:textId="1EF5DAE8" w:rsidR="00B87CC9" w:rsidRPr="000665BF" w:rsidRDefault="00B87CC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BF">
        <w:rPr>
          <w:rFonts w:ascii="Times New Roman" w:hAnsi="Times New Roman"/>
          <w:sz w:val="24"/>
          <w:szCs w:val="24"/>
        </w:rPr>
        <w:t xml:space="preserve">Que la ley </w:t>
      </w:r>
      <w:r w:rsidR="009F0269" w:rsidRPr="000665BF">
        <w:rPr>
          <w:rFonts w:ascii="Times New Roman" w:hAnsi="Times New Roman"/>
          <w:sz w:val="24"/>
          <w:szCs w:val="24"/>
        </w:rPr>
        <w:t>impide la deducción de intereses s</w:t>
      </w:r>
      <w:r w:rsidRPr="000665BF">
        <w:rPr>
          <w:rFonts w:ascii="Times New Roman" w:hAnsi="Times New Roman"/>
          <w:sz w:val="24"/>
          <w:szCs w:val="24"/>
        </w:rPr>
        <w:t>obre el capital propio discriminando a favor del endeudamiento con capital de terceros.</w:t>
      </w:r>
    </w:p>
    <w:p w14:paraId="554F3DAA" w14:textId="5BFD9300" w:rsidR="00F15A2B" w:rsidRPr="000665BF" w:rsidRDefault="00F15A2B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D4496" w14:textId="545E6B7C" w:rsidR="00F15A2B" w:rsidRPr="000665BF" w:rsidRDefault="00F15A2B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BF">
        <w:rPr>
          <w:rFonts w:ascii="Times New Roman" w:hAnsi="Times New Roman"/>
          <w:sz w:val="24"/>
          <w:szCs w:val="24"/>
        </w:rPr>
        <w:t xml:space="preserve">Que la legislación actual admite la deducción de intereses sobre el capital ajeno </w:t>
      </w:r>
      <w:r w:rsidR="009F0269" w:rsidRPr="000665BF">
        <w:rPr>
          <w:rFonts w:ascii="Times New Roman" w:hAnsi="Times New Roman"/>
          <w:sz w:val="24"/>
          <w:szCs w:val="24"/>
        </w:rPr>
        <w:t>bajo</w:t>
      </w:r>
      <w:r w:rsidRPr="000665BF">
        <w:rPr>
          <w:rFonts w:ascii="Times New Roman" w:hAnsi="Times New Roman"/>
          <w:sz w:val="24"/>
          <w:szCs w:val="24"/>
        </w:rPr>
        <w:t xml:space="preserve"> la</w:t>
      </w:r>
      <w:r w:rsidR="009F0269" w:rsidRPr="000665BF">
        <w:rPr>
          <w:rFonts w:ascii="Times New Roman" w:hAnsi="Times New Roman"/>
          <w:sz w:val="24"/>
          <w:szCs w:val="24"/>
        </w:rPr>
        <w:t xml:space="preserve">s </w:t>
      </w:r>
      <w:r w:rsidRPr="000665BF">
        <w:rPr>
          <w:rFonts w:ascii="Times New Roman" w:hAnsi="Times New Roman"/>
          <w:sz w:val="24"/>
          <w:szCs w:val="24"/>
        </w:rPr>
        <w:t>limitaci</w:t>
      </w:r>
      <w:r w:rsidR="009F0269" w:rsidRPr="000665BF">
        <w:rPr>
          <w:rFonts w:ascii="Times New Roman" w:hAnsi="Times New Roman"/>
          <w:sz w:val="24"/>
          <w:szCs w:val="24"/>
        </w:rPr>
        <w:t>ones</w:t>
      </w:r>
      <w:r w:rsidRPr="000665BF">
        <w:rPr>
          <w:rFonts w:ascii="Times New Roman" w:hAnsi="Times New Roman"/>
          <w:sz w:val="24"/>
          <w:szCs w:val="24"/>
        </w:rPr>
        <w:t xml:space="preserve"> establecida</w:t>
      </w:r>
      <w:r w:rsidR="009F0269" w:rsidRPr="000665BF">
        <w:rPr>
          <w:rFonts w:ascii="Times New Roman" w:hAnsi="Times New Roman"/>
          <w:sz w:val="24"/>
          <w:szCs w:val="24"/>
        </w:rPr>
        <w:t>s</w:t>
      </w:r>
      <w:r w:rsidRPr="000665BF">
        <w:rPr>
          <w:rFonts w:ascii="Times New Roman" w:hAnsi="Times New Roman"/>
          <w:sz w:val="24"/>
          <w:szCs w:val="24"/>
        </w:rPr>
        <w:t xml:space="preserve"> en el inciso a) del artículo 85</w:t>
      </w:r>
      <w:r w:rsidR="009F0269" w:rsidRPr="000665BF">
        <w:rPr>
          <w:rFonts w:ascii="Times New Roman" w:hAnsi="Times New Roman"/>
          <w:sz w:val="24"/>
          <w:szCs w:val="24"/>
        </w:rPr>
        <w:t>.</w:t>
      </w:r>
    </w:p>
    <w:p w14:paraId="0E5B25FB" w14:textId="77777777" w:rsidR="00E27F04" w:rsidRPr="000665BF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E68FE" w14:textId="77777777" w:rsidR="00E27F04" w:rsidRPr="000665BF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65BF">
        <w:rPr>
          <w:rFonts w:ascii="Times New Roman" w:hAnsi="Times New Roman"/>
          <w:b/>
          <w:sz w:val="24"/>
          <w:szCs w:val="24"/>
        </w:rPr>
        <w:t>Se concluye:</w:t>
      </w:r>
    </w:p>
    <w:p w14:paraId="392EB170" w14:textId="77777777" w:rsidR="00E27F04" w:rsidRPr="000665BF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D714" w14:textId="6BA5D7D0" w:rsidR="00E27F04" w:rsidRPr="000665BF" w:rsidRDefault="00F15A2B" w:rsidP="0093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65BF">
        <w:rPr>
          <w:rFonts w:ascii="Times New Roman" w:hAnsi="Times New Roman"/>
          <w:sz w:val="24"/>
          <w:szCs w:val="24"/>
        </w:rPr>
        <w:t>Sería conveniente analizar de introducir un mecanismo que</w:t>
      </w:r>
      <w:r w:rsidR="00937382" w:rsidRPr="000665BF">
        <w:rPr>
          <w:rFonts w:ascii="Times New Roman" w:hAnsi="Times New Roman"/>
          <w:sz w:val="24"/>
          <w:szCs w:val="24"/>
        </w:rPr>
        <w:t xml:space="preserve"> permita la deducción de intereses sobre el capital propio aplicable únicamente a las sociedades de capital.</w:t>
      </w:r>
      <w:bookmarkStart w:id="3" w:name="_Hlk54848386"/>
    </w:p>
    <w:p w14:paraId="6D965434" w14:textId="77777777" w:rsidR="00E27F04" w:rsidRPr="00F15A2B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bookmarkEnd w:id="3"/>
    <w:p w14:paraId="3B294D85" w14:textId="77777777" w:rsidR="00E27F04" w:rsidRP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1295008" w14:textId="720DE398" w:rsidR="00C96A27" w:rsidRPr="00E27EB8" w:rsidRDefault="00E27F04" w:rsidP="00833CC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7EB8">
        <w:rPr>
          <w:rFonts w:ascii="Times New Roman" w:hAnsi="Times New Roman"/>
          <w:b/>
          <w:bCs/>
          <w:sz w:val="24"/>
          <w:szCs w:val="24"/>
          <w:u w:val="single"/>
        </w:rPr>
        <w:t xml:space="preserve">Respecto de la </w:t>
      </w:r>
      <w:r w:rsidR="00F2465D" w:rsidRPr="00E27EB8">
        <w:rPr>
          <w:rFonts w:ascii="Times New Roman" w:hAnsi="Times New Roman"/>
          <w:b/>
          <w:bCs/>
          <w:sz w:val="24"/>
          <w:szCs w:val="24"/>
          <w:u w:val="single"/>
        </w:rPr>
        <w:t xml:space="preserve">tributación vinculada a la inversión </w:t>
      </w:r>
      <w:r w:rsidR="00E27EB8" w:rsidRPr="00E27EB8">
        <w:rPr>
          <w:rFonts w:ascii="Times New Roman" w:hAnsi="Times New Roman"/>
          <w:b/>
          <w:bCs/>
          <w:sz w:val="24"/>
          <w:szCs w:val="24"/>
          <w:u w:val="single"/>
        </w:rPr>
        <w:t>con</w:t>
      </w:r>
      <w:r w:rsidR="00C96A27" w:rsidRPr="00E27E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2465D" w:rsidRPr="00E27EB8">
        <w:rPr>
          <w:rFonts w:ascii="Times New Roman" w:hAnsi="Times New Roman"/>
          <w:b/>
          <w:bCs/>
          <w:sz w:val="24"/>
          <w:szCs w:val="24"/>
          <w:u w:val="single"/>
        </w:rPr>
        <w:t>el impuesto a</w:t>
      </w:r>
      <w:r w:rsidR="00C96A27" w:rsidRPr="00E27EB8">
        <w:rPr>
          <w:rFonts w:ascii="Times New Roman" w:hAnsi="Times New Roman"/>
          <w:b/>
          <w:bCs/>
          <w:sz w:val="24"/>
          <w:szCs w:val="24"/>
          <w:u w:val="single"/>
        </w:rPr>
        <w:t>l valor agregado</w:t>
      </w:r>
    </w:p>
    <w:p w14:paraId="4C77D4FC" w14:textId="77777777" w:rsidR="00C96A27" w:rsidRPr="00C96A27" w:rsidRDefault="00C96A27" w:rsidP="00C96A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A8D90C" w14:textId="6A59CAEC" w:rsidR="00F2465D" w:rsidRDefault="00F2465D" w:rsidP="00F2465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65D">
        <w:rPr>
          <w:rFonts w:ascii="Times New Roman" w:hAnsi="Times New Roman"/>
          <w:b/>
          <w:bCs/>
          <w:sz w:val="24"/>
          <w:szCs w:val="24"/>
        </w:rPr>
        <w:t xml:space="preserve"> En relación con los sistema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F2465D">
        <w:rPr>
          <w:rFonts w:ascii="Times New Roman" w:hAnsi="Times New Roman"/>
          <w:b/>
          <w:bCs/>
          <w:sz w:val="24"/>
          <w:szCs w:val="24"/>
        </w:rPr>
        <w:t xml:space="preserve"> de incobrabilidad</w:t>
      </w:r>
    </w:p>
    <w:p w14:paraId="11CAC1E3" w14:textId="43973CB6" w:rsidR="00F2465D" w:rsidRDefault="00F2465D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F9C2C7" w14:textId="77777777" w:rsidR="00F2465D" w:rsidRDefault="00F2465D" w:rsidP="00F2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65B1F1C1" w14:textId="77777777" w:rsidR="00F2465D" w:rsidRDefault="00F2465D" w:rsidP="00F2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C7C5" w14:textId="3EF22E0C" w:rsidR="007B0B34" w:rsidRDefault="00937382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382">
        <w:rPr>
          <w:rFonts w:ascii="Times New Roman" w:hAnsi="Times New Roman"/>
          <w:sz w:val="24"/>
          <w:szCs w:val="24"/>
        </w:rPr>
        <w:t xml:space="preserve">Que </w:t>
      </w:r>
      <w:r w:rsidR="007B0B34">
        <w:rPr>
          <w:rFonts w:ascii="Times New Roman" w:hAnsi="Times New Roman"/>
          <w:sz w:val="24"/>
          <w:szCs w:val="24"/>
        </w:rPr>
        <w:t>el impuesto al valor agregado se caracteriza por su neutralidad a través de su traslación en las distintas etapas de la cadena de comercialización o prestación de servicios hasta su incidencia en el consumidor final.</w:t>
      </w:r>
    </w:p>
    <w:p w14:paraId="14012C72" w14:textId="77777777" w:rsidR="007B0B34" w:rsidRDefault="007B0B34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442EA" w14:textId="6CEDCB1D" w:rsidR="00C96A27" w:rsidRDefault="007B0B34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la ley del impuesto a las ganancias admite la deducción en concepto de castigos y previsiones por malos créditos cuando se cumplen ciertos índices de incobrabilidad.</w:t>
      </w:r>
    </w:p>
    <w:p w14:paraId="3353EF0A" w14:textId="239C566E" w:rsidR="007B0B34" w:rsidRDefault="007B0B34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533B1" w14:textId="4325EFB0" w:rsidR="007B0B34" w:rsidRDefault="007B0B34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no existen elementos objetivos que permitan sustentar un tratamiento diferente en el impuesto a las ganancias y</w:t>
      </w:r>
      <w:r w:rsidR="00C12F84">
        <w:rPr>
          <w:rFonts w:ascii="Times New Roman" w:hAnsi="Times New Roman"/>
          <w:sz w:val="24"/>
          <w:szCs w:val="24"/>
        </w:rPr>
        <w:t xml:space="preserve"> el impuesto </w:t>
      </w:r>
      <w:r>
        <w:rPr>
          <w:rFonts w:ascii="Times New Roman" w:hAnsi="Times New Roman"/>
          <w:sz w:val="24"/>
          <w:szCs w:val="24"/>
        </w:rPr>
        <w:t>el valor agregado.</w:t>
      </w:r>
    </w:p>
    <w:p w14:paraId="216907FC" w14:textId="5564083E" w:rsidR="00C12F84" w:rsidRDefault="00C12F84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D071D" w14:textId="19957E02" w:rsidR="00C12F84" w:rsidRDefault="00C12F84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el contexto actual deja en evidencia una interrupción en la cadena de pagos y una importante cantidad de empresa</w:t>
      </w:r>
      <w:r w:rsidR="00E258E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que iniciaron procesos de concurso preventivos, circunstancia no reconocida por la ley del impuesto al valor agregado.</w:t>
      </w:r>
    </w:p>
    <w:p w14:paraId="631B53E3" w14:textId="77777777" w:rsidR="00C96A27" w:rsidRDefault="00C96A27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D4539" w14:textId="1AAD3A97" w:rsidR="00407389" w:rsidRPr="007B0B34" w:rsidRDefault="00937382" w:rsidP="00407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7389">
        <w:rPr>
          <w:rFonts w:ascii="Times New Roman" w:hAnsi="Times New Roman"/>
          <w:sz w:val="24"/>
          <w:szCs w:val="24"/>
        </w:rPr>
        <w:t>Que la inc</w:t>
      </w:r>
      <w:r w:rsidR="00407389">
        <w:rPr>
          <w:rFonts w:ascii="Times New Roman" w:hAnsi="Times New Roman"/>
          <w:bCs/>
          <w:sz w:val="24"/>
          <w:szCs w:val="24"/>
        </w:rPr>
        <w:t>orporación de un sistema de incobrabilidad en el impuesto al valor alentaría la inversión y mejoraría las condiciones para el desarrollo de nuevos negocios.</w:t>
      </w:r>
    </w:p>
    <w:p w14:paraId="3EC86798" w14:textId="77777777" w:rsidR="00E91569" w:rsidRDefault="00E91569" w:rsidP="007B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4C978A" w14:textId="036B19C6" w:rsidR="007B0B34" w:rsidRDefault="007B0B34" w:rsidP="007B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concluye:</w:t>
      </w:r>
    </w:p>
    <w:p w14:paraId="59EE59CF" w14:textId="27F83B29" w:rsidR="007B0B34" w:rsidRDefault="007B0B34" w:rsidP="007B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024904" w14:textId="15850D11" w:rsidR="007B0B34" w:rsidRDefault="006A3FF3" w:rsidP="00C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Resulta </w:t>
      </w:r>
      <w:r w:rsidR="00407389">
        <w:rPr>
          <w:rFonts w:ascii="Times New Roman" w:hAnsi="Times New Roman"/>
          <w:bCs/>
          <w:sz w:val="24"/>
          <w:szCs w:val="24"/>
        </w:rPr>
        <w:t xml:space="preserve">importante </w:t>
      </w:r>
      <w:r w:rsidR="00C12F84">
        <w:rPr>
          <w:rFonts w:ascii="Times New Roman" w:hAnsi="Times New Roman"/>
          <w:bCs/>
          <w:sz w:val="24"/>
          <w:szCs w:val="24"/>
        </w:rPr>
        <w:t>incorporar en la ley del impuesto</w:t>
      </w:r>
      <w:r w:rsidR="007B0B34">
        <w:rPr>
          <w:rFonts w:ascii="Times New Roman" w:hAnsi="Times New Roman"/>
          <w:bCs/>
          <w:sz w:val="24"/>
          <w:szCs w:val="24"/>
        </w:rPr>
        <w:t xml:space="preserve"> al valor agregado la posibilidad </w:t>
      </w:r>
      <w:r>
        <w:rPr>
          <w:rFonts w:ascii="Times New Roman" w:hAnsi="Times New Roman"/>
          <w:bCs/>
          <w:sz w:val="24"/>
          <w:szCs w:val="24"/>
        </w:rPr>
        <w:t xml:space="preserve">de computar como crédito fiscal el monto del impuesto correspondiente a los saldos de créditos incobrables en el período </w:t>
      </w:r>
      <w:r w:rsidR="00C12F84">
        <w:rPr>
          <w:rFonts w:ascii="Times New Roman" w:hAnsi="Times New Roman"/>
          <w:bCs/>
          <w:sz w:val="24"/>
          <w:szCs w:val="24"/>
        </w:rPr>
        <w:t xml:space="preserve">en el que </w:t>
      </w:r>
      <w:r>
        <w:rPr>
          <w:rFonts w:ascii="Times New Roman" w:hAnsi="Times New Roman"/>
          <w:bCs/>
          <w:sz w:val="24"/>
          <w:szCs w:val="24"/>
        </w:rPr>
        <w:t xml:space="preserve">se verifique </w:t>
      </w:r>
      <w:r w:rsidR="00C12F84">
        <w:rPr>
          <w:rFonts w:ascii="Times New Roman" w:hAnsi="Times New Roman"/>
          <w:bCs/>
          <w:sz w:val="24"/>
          <w:szCs w:val="24"/>
        </w:rPr>
        <w:t xml:space="preserve">la existencia de alguno de </w:t>
      </w:r>
      <w:r>
        <w:rPr>
          <w:rFonts w:ascii="Times New Roman" w:hAnsi="Times New Roman"/>
          <w:bCs/>
          <w:sz w:val="24"/>
          <w:szCs w:val="24"/>
        </w:rPr>
        <w:t>los índices</w:t>
      </w:r>
      <w:r w:rsidR="00C12F84">
        <w:rPr>
          <w:rFonts w:ascii="Times New Roman" w:hAnsi="Times New Roman"/>
          <w:bCs/>
          <w:sz w:val="24"/>
          <w:szCs w:val="24"/>
        </w:rPr>
        <w:t xml:space="preserve"> de incobrabilidad establecidos</w:t>
      </w:r>
      <w:r>
        <w:rPr>
          <w:rFonts w:ascii="Times New Roman" w:hAnsi="Times New Roman"/>
          <w:bCs/>
          <w:sz w:val="24"/>
          <w:szCs w:val="24"/>
        </w:rPr>
        <w:t xml:space="preserve"> en la ley del impuesto a las </w:t>
      </w:r>
      <w:r w:rsidR="00B35B1F">
        <w:rPr>
          <w:rFonts w:ascii="Times New Roman" w:hAnsi="Times New Roman"/>
          <w:bCs/>
          <w:sz w:val="24"/>
          <w:szCs w:val="24"/>
        </w:rPr>
        <w:t>ganancias.</w:t>
      </w:r>
    </w:p>
    <w:p w14:paraId="666056D2" w14:textId="18EFB2E6" w:rsidR="00C12F84" w:rsidRDefault="00C12F84" w:rsidP="00C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AED7A7" w14:textId="2C5313C7" w:rsidR="00C12F84" w:rsidRDefault="00C12F84" w:rsidP="00C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Convalidar el cómputo del correspondiente crédito o débito fiscal en el caso de quitas comerciales acordadas entre las partes.</w:t>
      </w:r>
    </w:p>
    <w:p w14:paraId="0A2A8187" w14:textId="1BB7CF6B" w:rsidR="00407389" w:rsidRDefault="00407389" w:rsidP="00C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66CAFB" w14:textId="77777777" w:rsidR="00F2465D" w:rsidRPr="00F2465D" w:rsidRDefault="00F2465D" w:rsidP="00C1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FD709F" w14:textId="6236C614" w:rsidR="00F2465D" w:rsidRPr="00F2465D" w:rsidRDefault="00F2465D" w:rsidP="00F2465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En relación con los créditos fiscales originados en saldos a favor técnicos</w:t>
      </w:r>
    </w:p>
    <w:p w14:paraId="2C0D6747" w14:textId="77777777" w:rsidR="00B35B1F" w:rsidRDefault="00B35B1F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FB0A7C" w14:textId="0ECB65CF" w:rsidR="00F2465D" w:rsidRDefault="006A3FF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</w:t>
      </w:r>
    </w:p>
    <w:p w14:paraId="12593D5F" w14:textId="0494104D" w:rsidR="006A3FF3" w:rsidRDefault="006A3FF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420296" w14:textId="22C9A647" w:rsidR="006A3FF3" w:rsidRDefault="00B35B1F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B1F">
        <w:rPr>
          <w:rFonts w:ascii="Times New Roman" w:hAnsi="Times New Roman"/>
          <w:sz w:val="24"/>
          <w:szCs w:val="24"/>
        </w:rPr>
        <w:t>Que la ley del impuesto al valor agregado</w:t>
      </w:r>
      <w:r>
        <w:rPr>
          <w:rFonts w:ascii="Times New Roman" w:hAnsi="Times New Roman"/>
          <w:sz w:val="24"/>
          <w:szCs w:val="24"/>
        </w:rPr>
        <w:t xml:space="preserve"> no posee mecanismos automáticos para obtener la devolución anticipada de los saldos a favor originados en la importación, compra o construcción de los bienes de capital.</w:t>
      </w:r>
    </w:p>
    <w:p w14:paraId="2CFCC304" w14:textId="77D24665" w:rsidR="00B35B1F" w:rsidRDefault="00B35B1F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B1923" w14:textId="6394A767" w:rsidR="006A3FF3" w:rsidRPr="00D62FC3" w:rsidRDefault="00B35B1F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las actividades sujetas a la tasa del 10.5% </w:t>
      </w:r>
      <w:r w:rsidR="00102837"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z w:val="24"/>
          <w:szCs w:val="24"/>
        </w:rPr>
        <w:t xml:space="preserve">gropecuaria, </w:t>
      </w:r>
      <w:r w:rsidR="00102837">
        <w:rPr>
          <w:rFonts w:ascii="Times New Roman" w:hAnsi="Times New Roman"/>
          <w:sz w:val="24"/>
          <w:szCs w:val="24"/>
        </w:rPr>
        <w:t>construcción de viviendas, entre</w:t>
      </w:r>
      <w:r>
        <w:rPr>
          <w:rFonts w:ascii="Times New Roman" w:hAnsi="Times New Roman"/>
          <w:sz w:val="24"/>
          <w:szCs w:val="24"/>
        </w:rPr>
        <w:t xml:space="preserve"> otras</w:t>
      </w:r>
      <w:r w:rsidR="00102837">
        <w:rPr>
          <w:rFonts w:ascii="Times New Roman" w:hAnsi="Times New Roman"/>
          <w:sz w:val="24"/>
          <w:szCs w:val="24"/>
        </w:rPr>
        <w:t xml:space="preserve">) </w:t>
      </w:r>
      <w:r w:rsidR="00102837" w:rsidRPr="00C94CA2">
        <w:rPr>
          <w:rFonts w:ascii="Times New Roman" w:hAnsi="Times New Roman"/>
          <w:sz w:val="24"/>
          <w:szCs w:val="24"/>
        </w:rPr>
        <w:t xml:space="preserve">generan saldos a favor técnicos que </w:t>
      </w:r>
      <w:r w:rsidR="00D62FC3" w:rsidRPr="00C94CA2">
        <w:rPr>
          <w:rFonts w:ascii="Times New Roman" w:hAnsi="Times New Roman"/>
          <w:sz w:val="24"/>
          <w:szCs w:val="24"/>
        </w:rPr>
        <w:t xml:space="preserve">en ocasiones </w:t>
      </w:r>
      <w:r w:rsidR="00102837" w:rsidRPr="00C94CA2">
        <w:rPr>
          <w:rFonts w:ascii="Times New Roman" w:hAnsi="Times New Roman"/>
          <w:sz w:val="24"/>
          <w:szCs w:val="24"/>
        </w:rPr>
        <w:t xml:space="preserve">se transforman en permanentes principalmente por </w:t>
      </w:r>
      <w:r w:rsidR="00D62FC3" w:rsidRPr="00C94CA2">
        <w:rPr>
          <w:rFonts w:ascii="Times New Roman" w:hAnsi="Times New Roman"/>
          <w:sz w:val="24"/>
          <w:szCs w:val="24"/>
        </w:rPr>
        <w:t>el propio giro</w:t>
      </w:r>
      <w:r w:rsidR="00102837" w:rsidRPr="00C94CA2">
        <w:rPr>
          <w:rFonts w:ascii="Times New Roman" w:hAnsi="Times New Roman"/>
          <w:sz w:val="24"/>
          <w:szCs w:val="24"/>
        </w:rPr>
        <w:t xml:space="preserve"> de la actividad o</w:t>
      </w:r>
      <w:r w:rsidR="00D62FC3" w:rsidRPr="00C94CA2">
        <w:rPr>
          <w:rFonts w:ascii="Times New Roman" w:hAnsi="Times New Roman"/>
          <w:sz w:val="24"/>
          <w:szCs w:val="24"/>
        </w:rPr>
        <w:t xml:space="preserve"> el plazo de</w:t>
      </w:r>
      <w:r w:rsidR="00102837" w:rsidRPr="00C94CA2">
        <w:rPr>
          <w:rFonts w:ascii="Times New Roman" w:hAnsi="Times New Roman"/>
          <w:sz w:val="24"/>
          <w:szCs w:val="24"/>
        </w:rPr>
        <w:t xml:space="preserve"> ejecución de los </w:t>
      </w:r>
      <w:r w:rsidR="00D62FC3" w:rsidRPr="00C94CA2">
        <w:rPr>
          <w:rFonts w:ascii="Times New Roman" w:hAnsi="Times New Roman"/>
          <w:sz w:val="24"/>
          <w:szCs w:val="24"/>
        </w:rPr>
        <w:t>proyectos.</w:t>
      </w:r>
    </w:p>
    <w:p w14:paraId="6EB95A9A" w14:textId="77777777" w:rsidR="00D62FC3" w:rsidRDefault="00D62FC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F7F801" w14:textId="57D5C360" w:rsidR="006A3FF3" w:rsidRDefault="006A3FF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 concluye</w:t>
      </w:r>
    </w:p>
    <w:p w14:paraId="53188FB1" w14:textId="704D54C9" w:rsidR="006A3FF3" w:rsidRDefault="006A3FF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1DD139" w14:textId="23157FFC" w:rsidR="00C94CA2" w:rsidRDefault="00B35B1F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B1F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sultaría conveniente </w:t>
      </w:r>
      <w:r w:rsidR="00C94CA2">
        <w:rPr>
          <w:rFonts w:ascii="Times New Roman" w:hAnsi="Times New Roman"/>
          <w:sz w:val="24"/>
          <w:szCs w:val="24"/>
        </w:rPr>
        <w:t>incorporar mecanismos más eficientes en la aplicación de créditos fiscales del impuesto al valor agregado originados en la compra o inversión en bienes de capital.</w:t>
      </w:r>
    </w:p>
    <w:p w14:paraId="78B0BD56" w14:textId="77777777" w:rsidR="00C94CA2" w:rsidRDefault="00C94CA2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539A4" w14:textId="7EA4376D" w:rsidR="00C94CA2" w:rsidRDefault="00C94CA2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Resultaría necesario reconocer la actualización de los saldos técnicos originados en inversiones.</w:t>
      </w:r>
    </w:p>
    <w:p w14:paraId="3F6F6D58" w14:textId="30C29745" w:rsidR="00D62FC3" w:rsidRDefault="00D62FC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204CA" w14:textId="7A5D72F4" w:rsidR="00D62FC3" w:rsidRDefault="00D62FC3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Sería conveniente analizar la creación de regímenes de reintegro anticipado del impuesto de manera automática y optativa específicamente diseñados para las inversiones en bienes de capital.</w:t>
      </w:r>
    </w:p>
    <w:p w14:paraId="6E1002A2" w14:textId="7741F4C3" w:rsidR="00C94CA2" w:rsidRDefault="00C94CA2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7DD0B" w14:textId="1DC7C0BF" w:rsidR="00C94CA2" w:rsidRDefault="00C94CA2" w:rsidP="00F2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2E0EE" w14:textId="77777777" w:rsidR="00873B68" w:rsidRDefault="00873B68" w:rsidP="00873B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Respecto de la tributación vinculada a la inversión en relación con los tributos provinciales</w:t>
      </w:r>
    </w:p>
    <w:p w14:paraId="7ECBF1C9" w14:textId="77777777" w:rsidR="00873B68" w:rsidRDefault="00873B68" w:rsidP="00873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07985D" w14:textId="77777777" w:rsidR="00873B68" w:rsidRPr="00F2465D" w:rsidRDefault="00873B68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</w:p>
    <w:p w14:paraId="4B6D1ACD" w14:textId="77777777" w:rsidR="00873B68" w:rsidRDefault="00873B68" w:rsidP="00873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33A9FD6B" w14:textId="77777777" w:rsidR="00873B68" w:rsidRDefault="00873B68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11E2F1C0" w14:textId="596D90FB" w:rsidR="00873B68" w:rsidRDefault="00873B68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  <w:r>
        <w:rPr>
          <w:rFonts w:ascii="Times New Roman" w:hAnsi="Times New Roman"/>
          <w:sz w:val="24"/>
          <w:szCs w:val="24"/>
          <w:lang w:val="es-ES" w:eastAsia="es-AR"/>
        </w:rPr>
        <w:t>Que</w:t>
      </w:r>
      <w:r w:rsidR="004C7E5A">
        <w:rPr>
          <w:rFonts w:ascii="Times New Roman" w:hAnsi="Times New Roman"/>
          <w:sz w:val="24"/>
          <w:szCs w:val="24"/>
          <w:lang w:val="es-ES" w:eastAsia="es-AR"/>
        </w:rPr>
        <w:t xml:space="preserve"> la Constitución Nacional obliga a sancionar un Régimen de Coparticipación antes de la finalización del año 1996 que nunca ha sido debatido más allá de las décadas transcurridas desde aquel momento.</w:t>
      </w:r>
    </w:p>
    <w:p w14:paraId="5B5FD4A9" w14:textId="066E2B51" w:rsidR="00EB6ED9" w:rsidRDefault="00EB6ED9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4A60FE82" w14:textId="60317204" w:rsidR="00873B68" w:rsidRDefault="00EB6ED9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  <w:r w:rsidRPr="0066397A">
        <w:rPr>
          <w:rFonts w:ascii="Times New Roman" w:hAnsi="Times New Roman"/>
          <w:sz w:val="24"/>
          <w:szCs w:val="24"/>
          <w:lang w:val="es-ES" w:eastAsia="es-AR"/>
        </w:rPr>
        <w:t>Que existe una importante acumulación de saldos a favor en el impuesto sobre los ingresos brutos</w:t>
      </w:r>
      <w:r w:rsidR="0066397A" w:rsidRPr="0066397A">
        <w:rPr>
          <w:rFonts w:ascii="Times New Roman" w:hAnsi="Times New Roman"/>
          <w:sz w:val="24"/>
          <w:szCs w:val="24"/>
          <w:lang w:val="es-ES" w:eastAsia="es-AR"/>
        </w:rPr>
        <w:t>.</w:t>
      </w:r>
    </w:p>
    <w:p w14:paraId="62EB49E7" w14:textId="77777777" w:rsidR="0066397A" w:rsidRDefault="0066397A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2A11DBC8" w14:textId="77777777" w:rsidR="00873B68" w:rsidRDefault="00873B68" w:rsidP="0087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 concluye:</w:t>
      </w:r>
    </w:p>
    <w:p w14:paraId="079CF9B8" w14:textId="0C0C2024" w:rsidR="00873B68" w:rsidRDefault="00873B68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9C78A" w14:textId="1618EB3F" w:rsidR="00E16268" w:rsidRDefault="000A3B0B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16268">
        <w:rPr>
          <w:rFonts w:ascii="Times New Roman" w:hAnsi="Times New Roman"/>
          <w:sz w:val="24"/>
          <w:szCs w:val="24"/>
        </w:rPr>
        <w:t xml:space="preserve">esulta </w:t>
      </w:r>
      <w:r>
        <w:rPr>
          <w:rFonts w:ascii="Times New Roman" w:hAnsi="Times New Roman"/>
          <w:sz w:val="24"/>
          <w:szCs w:val="24"/>
        </w:rPr>
        <w:t>imperioso negociar una nueva Ley de Coparticipación Federal de Impuestos de conformidad con lo establecido en el inciso 2) del Artículo 75 de nuestra Constitución Nacional.</w:t>
      </w:r>
    </w:p>
    <w:p w14:paraId="55059D5D" w14:textId="5372D715" w:rsidR="000A3B0B" w:rsidRDefault="000A3B0B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C0110" w14:textId="77777777" w:rsidR="00EB6ED9" w:rsidRPr="0066397A" w:rsidRDefault="000A3B0B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97A">
        <w:rPr>
          <w:rFonts w:ascii="Times New Roman" w:hAnsi="Times New Roman"/>
          <w:sz w:val="24"/>
          <w:szCs w:val="24"/>
        </w:rPr>
        <w:t>Sería aconsejable y necesario diseñar los lineamientos para un nuevo Consenso Fiscal II</w:t>
      </w:r>
      <w:r w:rsidR="00EB6ED9" w:rsidRPr="0066397A">
        <w:rPr>
          <w:rFonts w:ascii="Times New Roman" w:hAnsi="Times New Roman"/>
          <w:sz w:val="24"/>
          <w:szCs w:val="24"/>
        </w:rPr>
        <w:t>.</w:t>
      </w:r>
    </w:p>
    <w:p w14:paraId="74B5610C" w14:textId="77777777" w:rsidR="00EB6ED9" w:rsidRPr="0066397A" w:rsidRDefault="00EB6ED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0C630" w14:textId="76B7F44E" w:rsidR="0066397A" w:rsidRPr="0066397A" w:rsidRDefault="00EB6ED9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97A">
        <w:rPr>
          <w:rFonts w:ascii="Times New Roman" w:hAnsi="Times New Roman"/>
          <w:sz w:val="24"/>
          <w:szCs w:val="24"/>
        </w:rPr>
        <w:t xml:space="preserve">Resulta </w:t>
      </w:r>
      <w:r w:rsidR="0066397A" w:rsidRPr="0066397A">
        <w:rPr>
          <w:rFonts w:ascii="Times New Roman" w:hAnsi="Times New Roman"/>
          <w:sz w:val="24"/>
          <w:szCs w:val="24"/>
        </w:rPr>
        <w:t>necesaria</w:t>
      </w:r>
      <w:r w:rsidRPr="0066397A">
        <w:rPr>
          <w:rFonts w:ascii="Times New Roman" w:hAnsi="Times New Roman"/>
          <w:sz w:val="24"/>
          <w:szCs w:val="24"/>
        </w:rPr>
        <w:t xml:space="preserve"> la</w:t>
      </w:r>
      <w:r w:rsidR="00082F27" w:rsidRPr="0066397A">
        <w:rPr>
          <w:rFonts w:ascii="Times New Roman" w:hAnsi="Times New Roman"/>
          <w:sz w:val="24"/>
          <w:szCs w:val="24"/>
        </w:rPr>
        <w:t xml:space="preserve"> eliminación progresiva del impuesto de sellos </w:t>
      </w:r>
    </w:p>
    <w:p w14:paraId="4AFCBADF" w14:textId="77777777" w:rsidR="0066397A" w:rsidRPr="0066397A" w:rsidRDefault="0066397A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21E23" w14:textId="3AB71B5A" w:rsidR="000A3B0B" w:rsidRDefault="0066397A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97A">
        <w:rPr>
          <w:rFonts w:ascii="Times New Roman" w:hAnsi="Times New Roman"/>
          <w:sz w:val="24"/>
          <w:szCs w:val="24"/>
        </w:rPr>
        <w:t xml:space="preserve">Sería importante analizar </w:t>
      </w:r>
      <w:r w:rsidR="00082F27" w:rsidRPr="0066397A">
        <w:rPr>
          <w:rFonts w:ascii="Times New Roman" w:hAnsi="Times New Roman"/>
          <w:sz w:val="24"/>
          <w:szCs w:val="24"/>
        </w:rPr>
        <w:t>la creación de un IVA provincial en reemplazo del impuesto sobre los ingresos brutos.</w:t>
      </w:r>
    </w:p>
    <w:p w14:paraId="73532E00" w14:textId="5918B06E" w:rsidR="00FC7CE8" w:rsidRDefault="00FC7CE8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3A1CC" w14:textId="77777777" w:rsidR="00873B68" w:rsidRDefault="00873B68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7FEF3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CABFC" w14:textId="1B55FB1A" w:rsidR="00E27F04" w:rsidRDefault="00E27F04" w:rsidP="00873B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Respecto de la </w:t>
      </w:r>
      <w:r w:rsidR="00564AE5">
        <w:rPr>
          <w:rFonts w:ascii="Times New Roman" w:hAnsi="Times New Roman"/>
          <w:b/>
          <w:bCs/>
          <w:sz w:val="24"/>
          <w:szCs w:val="24"/>
          <w:u w:val="single"/>
        </w:rPr>
        <w:t>tributación vinculada a</w:t>
      </w:r>
      <w:r w:rsidR="006C24F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64AE5">
        <w:rPr>
          <w:rFonts w:ascii="Times New Roman" w:hAnsi="Times New Roman"/>
          <w:b/>
          <w:bCs/>
          <w:sz w:val="24"/>
          <w:szCs w:val="24"/>
          <w:u w:val="single"/>
        </w:rPr>
        <w:t>l</w:t>
      </w:r>
      <w:r w:rsidR="006C24F6">
        <w:rPr>
          <w:rFonts w:ascii="Times New Roman" w:hAnsi="Times New Roman"/>
          <w:b/>
          <w:bCs/>
          <w:sz w:val="24"/>
          <w:szCs w:val="24"/>
          <w:u w:val="single"/>
        </w:rPr>
        <w:t>as personas humanas</w:t>
      </w:r>
      <w:r w:rsidR="00564AE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73B68">
        <w:rPr>
          <w:rFonts w:ascii="Times New Roman" w:hAnsi="Times New Roman"/>
          <w:b/>
          <w:bCs/>
          <w:sz w:val="24"/>
          <w:szCs w:val="24"/>
          <w:u w:val="single"/>
        </w:rPr>
        <w:t xml:space="preserve">en el contexto actual </w:t>
      </w:r>
    </w:p>
    <w:p w14:paraId="689EB830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0CFAE1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Considerando:</w:t>
      </w:r>
    </w:p>
    <w:p w14:paraId="090163BB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2D198" w14:textId="60E8D510" w:rsidR="00D97FC6" w:rsidRDefault="00D97FC6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Que el impuesto</w:t>
      </w:r>
      <w:r w:rsidR="00BE2DC7">
        <w:rPr>
          <w:rFonts w:ascii="Times New Roman" w:hAnsi="Times New Roman"/>
          <w:snapToGrid w:val="0"/>
          <w:sz w:val="24"/>
          <w:szCs w:val="24"/>
        </w:rPr>
        <w:t xml:space="preserve"> sobre personales</w:t>
      </w:r>
      <w:r>
        <w:rPr>
          <w:rFonts w:ascii="Times New Roman" w:hAnsi="Times New Roman"/>
          <w:snapToGrid w:val="0"/>
          <w:sz w:val="24"/>
          <w:szCs w:val="24"/>
        </w:rPr>
        <w:t xml:space="preserve"> tiene escasa recaudación y desincentiva el ahorro. </w:t>
      </w:r>
    </w:p>
    <w:p w14:paraId="11E4E024" w14:textId="77777777" w:rsidR="00D97FC6" w:rsidRDefault="00D97FC6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A9D309D" w14:textId="430C1442" w:rsidR="004C7E5A" w:rsidRDefault="00EB6ED9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Que el</w:t>
      </w:r>
      <w:r w:rsidR="00082F27">
        <w:rPr>
          <w:rFonts w:ascii="Times New Roman" w:hAnsi="Times New Roman"/>
          <w:snapToGrid w:val="0"/>
          <w:sz w:val="24"/>
          <w:szCs w:val="24"/>
        </w:rPr>
        <w:t xml:space="preserve"> impuesto sobre bienes personales ha experimentado </w:t>
      </w:r>
      <w:r>
        <w:rPr>
          <w:rFonts w:ascii="Times New Roman" w:hAnsi="Times New Roman"/>
          <w:snapToGrid w:val="0"/>
          <w:sz w:val="24"/>
          <w:szCs w:val="24"/>
        </w:rPr>
        <w:t xml:space="preserve">sustanciales </w:t>
      </w:r>
      <w:r w:rsidR="00184E4B">
        <w:rPr>
          <w:rFonts w:ascii="Times New Roman" w:hAnsi="Times New Roman"/>
          <w:snapToGrid w:val="0"/>
          <w:sz w:val="24"/>
          <w:szCs w:val="24"/>
        </w:rPr>
        <w:t>transformacione</w:t>
      </w:r>
      <w:r>
        <w:rPr>
          <w:rFonts w:ascii="Times New Roman" w:hAnsi="Times New Roman"/>
          <w:snapToGrid w:val="0"/>
          <w:sz w:val="24"/>
          <w:szCs w:val="24"/>
        </w:rPr>
        <w:t xml:space="preserve">s desde su creación en el año 1995 </w:t>
      </w:r>
      <w:r w:rsidR="00184E4B">
        <w:rPr>
          <w:rFonts w:ascii="Times New Roman" w:hAnsi="Times New Roman"/>
          <w:snapToGrid w:val="0"/>
          <w:sz w:val="24"/>
          <w:szCs w:val="24"/>
        </w:rPr>
        <w:t>hasta el año</w:t>
      </w:r>
      <w:r>
        <w:rPr>
          <w:rFonts w:ascii="Times New Roman" w:hAnsi="Times New Roman"/>
          <w:snapToGrid w:val="0"/>
          <w:sz w:val="24"/>
          <w:szCs w:val="24"/>
        </w:rPr>
        <w:t xml:space="preserve"> 201</w:t>
      </w:r>
      <w:r w:rsidR="00184E4B">
        <w:rPr>
          <w:rFonts w:ascii="Times New Roman" w:hAnsi="Times New Roman"/>
          <w:snapToGrid w:val="0"/>
          <w:sz w:val="24"/>
          <w:szCs w:val="24"/>
        </w:rPr>
        <w:t>9 donde se esperaba su demorada derogación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14:paraId="705A47D3" w14:textId="52826270" w:rsidR="00EB6ED9" w:rsidRDefault="00EB6ED9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F073508" w14:textId="1B013499" w:rsidR="00EB6ED9" w:rsidRDefault="00EB6ED9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Que la ley 27.541 cambió la estructura del impuesto, aumentando las tasas de </w:t>
      </w:r>
      <w:r w:rsidR="00C15A7A">
        <w:rPr>
          <w:rFonts w:ascii="Times New Roman" w:hAnsi="Times New Roman"/>
          <w:snapToGrid w:val="0"/>
          <w:sz w:val="24"/>
          <w:szCs w:val="24"/>
        </w:rPr>
        <w:t>imposición y</w:t>
      </w:r>
      <w:r>
        <w:rPr>
          <w:rFonts w:ascii="Times New Roman" w:hAnsi="Times New Roman"/>
          <w:snapToGrid w:val="0"/>
          <w:sz w:val="24"/>
          <w:szCs w:val="24"/>
        </w:rPr>
        <w:t xml:space="preserve"> discriminado </w:t>
      </w:r>
      <w:r w:rsidR="00184E4B">
        <w:rPr>
          <w:rFonts w:ascii="Times New Roman" w:hAnsi="Times New Roman"/>
          <w:snapToGrid w:val="0"/>
          <w:sz w:val="24"/>
          <w:szCs w:val="24"/>
        </w:rPr>
        <w:t xml:space="preserve">según la composición y ubicación geográfica de </w:t>
      </w:r>
      <w:r>
        <w:rPr>
          <w:rFonts w:ascii="Times New Roman" w:hAnsi="Times New Roman"/>
          <w:snapToGrid w:val="0"/>
          <w:sz w:val="24"/>
          <w:szCs w:val="24"/>
        </w:rPr>
        <w:t>los bienes</w:t>
      </w:r>
      <w:r w:rsidR="00184E4B">
        <w:rPr>
          <w:rFonts w:ascii="Times New Roman" w:hAnsi="Times New Roman"/>
          <w:snapToGrid w:val="0"/>
          <w:sz w:val="24"/>
          <w:szCs w:val="24"/>
        </w:rPr>
        <w:t>.</w:t>
      </w:r>
    </w:p>
    <w:p w14:paraId="54AD7425" w14:textId="1D4DA4A2" w:rsidR="0012249D" w:rsidRDefault="0012249D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C442EE1" w14:textId="15F7A873" w:rsidR="0012249D" w:rsidRDefault="0012249D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Que la ley 27.541 </w:t>
      </w:r>
      <w:r w:rsidR="00C15A7A">
        <w:rPr>
          <w:rFonts w:ascii="Times New Roman" w:hAnsi="Times New Roman"/>
          <w:snapToGrid w:val="0"/>
          <w:sz w:val="24"/>
          <w:szCs w:val="24"/>
        </w:rPr>
        <w:t>modificó</w:t>
      </w:r>
      <w:r>
        <w:rPr>
          <w:rFonts w:ascii="Times New Roman" w:hAnsi="Times New Roman"/>
          <w:snapToGrid w:val="0"/>
          <w:sz w:val="24"/>
          <w:szCs w:val="24"/>
        </w:rPr>
        <w:t xml:space="preserve"> el criterio de “domicilio” por el de “residencia” conforme las normas establecidas en el impuesto a las ganancias tomando mayor relevancia las normas relacionadas con la residencia fiscal.</w:t>
      </w:r>
    </w:p>
    <w:p w14:paraId="3AB70B66" w14:textId="1B3D1875" w:rsidR="0012249D" w:rsidRDefault="0012249D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1DFF029" w14:textId="6856EA55" w:rsidR="0012249D" w:rsidRDefault="0012249D" w:rsidP="00EB6ED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Que </w:t>
      </w:r>
      <w:r w:rsidR="00C15A7A">
        <w:rPr>
          <w:rFonts w:ascii="Times New Roman" w:hAnsi="Times New Roman"/>
          <w:snapToGrid w:val="0"/>
          <w:sz w:val="24"/>
          <w:szCs w:val="24"/>
        </w:rPr>
        <w:t xml:space="preserve">las mencionadas </w:t>
      </w:r>
      <w:r w:rsidR="00E77486">
        <w:rPr>
          <w:rFonts w:ascii="Times New Roman" w:hAnsi="Times New Roman"/>
          <w:snapToGrid w:val="0"/>
          <w:sz w:val="24"/>
          <w:szCs w:val="24"/>
        </w:rPr>
        <w:t>modificaciones generaron</w:t>
      </w:r>
      <w:r>
        <w:rPr>
          <w:rFonts w:ascii="Times New Roman" w:hAnsi="Times New Roman"/>
          <w:snapToGrid w:val="0"/>
          <w:sz w:val="24"/>
          <w:szCs w:val="24"/>
        </w:rPr>
        <w:t xml:space="preserve"> en los individuos intranquilidad respecto por la seguridad jurídica e intenciones de mudar su residencia a otros países, situación que </w:t>
      </w:r>
      <w:r w:rsidR="00E77486">
        <w:rPr>
          <w:rFonts w:ascii="Times New Roman" w:hAnsi="Times New Roman"/>
          <w:snapToGrid w:val="0"/>
          <w:sz w:val="24"/>
          <w:szCs w:val="24"/>
        </w:rPr>
        <w:t xml:space="preserve">deriva en </w:t>
      </w:r>
      <w:r>
        <w:rPr>
          <w:rFonts w:ascii="Times New Roman" w:hAnsi="Times New Roman"/>
          <w:snapToGrid w:val="0"/>
          <w:sz w:val="24"/>
          <w:szCs w:val="24"/>
        </w:rPr>
        <w:t>la pérdida de</w:t>
      </w:r>
      <w:r w:rsidR="00E77486">
        <w:rPr>
          <w:rFonts w:ascii="Times New Roman" w:hAnsi="Times New Roman"/>
          <w:snapToGrid w:val="0"/>
          <w:sz w:val="24"/>
          <w:szCs w:val="24"/>
        </w:rPr>
        <w:t xml:space="preserve"> inversiones y</w:t>
      </w:r>
      <w:r>
        <w:rPr>
          <w:rFonts w:ascii="Times New Roman" w:hAnsi="Times New Roman"/>
          <w:snapToGrid w:val="0"/>
          <w:sz w:val="24"/>
          <w:szCs w:val="24"/>
        </w:rPr>
        <w:t xml:space="preserve"> capitales.</w:t>
      </w:r>
    </w:p>
    <w:p w14:paraId="472D0E8D" w14:textId="77777777" w:rsidR="00E27F04" w:rsidRDefault="00E27F04" w:rsidP="00E27F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818392" w14:textId="574DBA56" w:rsidR="00BE2DC7" w:rsidRPr="00BE2DC7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 concluye:</w:t>
      </w:r>
    </w:p>
    <w:p w14:paraId="67FA9DAD" w14:textId="147FD89B" w:rsidR="00BE2DC7" w:rsidRDefault="00BE2DC7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57539" w14:textId="65909715" w:rsidR="00BE2DC7" w:rsidRDefault="00BE2DC7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Eximir los intereses de colocaciones financieras en moneda extranjera en el impuesto a las ganancias, que ayudaría a su vez a</w:t>
      </w:r>
      <w:r w:rsidR="00184E4B">
        <w:rPr>
          <w:rFonts w:ascii="Times New Roman" w:hAnsi="Times New Roman"/>
          <w:sz w:val="24"/>
          <w:szCs w:val="24"/>
        </w:rPr>
        <w:t xml:space="preserve"> aumentar</w:t>
      </w:r>
      <w:r>
        <w:rPr>
          <w:rFonts w:ascii="Times New Roman" w:hAnsi="Times New Roman"/>
          <w:sz w:val="24"/>
          <w:szCs w:val="24"/>
        </w:rPr>
        <w:t xml:space="preserve"> las reservas</w:t>
      </w:r>
      <w:r w:rsidR="00E77486">
        <w:rPr>
          <w:rFonts w:ascii="Times New Roman" w:hAnsi="Times New Roman"/>
          <w:sz w:val="24"/>
          <w:szCs w:val="24"/>
        </w:rPr>
        <w:t xml:space="preserve"> del Banco Central de la República Argentina</w:t>
      </w:r>
      <w:r>
        <w:rPr>
          <w:rFonts w:ascii="Times New Roman" w:hAnsi="Times New Roman"/>
          <w:sz w:val="24"/>
          <w:szCs w:val="24"/>
        </w:rPr>
        <w:t>.</w:t>
      </w:r>
    </w:p>
    <w:p w14:paraId="0C3E5104" w14:textId="4DB6C0C0" w:rsidR="00BE2DC7" w:rsidRDefault="00BE2DC7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0381C" w14:textId="26658C24" w:rsidR="00D34B30" w:rsidRDefault="00D34B30" w:rsidP="00BE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Resulta aconsejable eximir las obligaciones negociables</w:t>
      </w:r>
      <w:r w:rsidR="00184E4B">
        <w:rPr>
          <w:rFonts w:ascii="Times New Roman" w:hAnsi="Times New Roman"/>
          <w:sz w:val="24"/>
          <w:szCs w:val="24"/>
        </w:rPr>
        <w:t xml:space="preserve"> y mantener las actuales </w:t>
      </w:r>
      <w:r w:rsidR="00086F8C">
        <w:rPr>
          <w:rFonts w:ascii="Times New Roman" w:hAnsi="Times New Roman"/>
          <w:sz w:val="24"/>
          <w:szCs w:val="24"/>
        </w:rPr>
        <w:t>exenciones sin</w:t>
      </w:r>
      <w:r w:rsidR="00184E4B">
        <w:rPr>
          <w:rFonts w:ascii="Times New Roman" w:hAnsi="Times New Roman"/>
          <w:sz w:val="24"/>
          <w:szCs w:val="24"/>
        </w:rPr>
        <w:t xml:space="preserve"> restricciones incluyendo las temporales en el impuesto sobre los bienes personales.</w:t>
      </w:r>
    </w:p>
    <w:p w14:paraId="745980C3" w14:textId="77777777" w:rsidR="00F2465D" w:rsidRDefault="00F2465D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5667537C" w14:textId="4508B694" w:rsidR="00E27F04" w:rsidRDefault="00E27F04" w:rsidP="00E27F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s-ES" w:eastAsia="es-AR"/>
        </w:rPr>
      </w:pPr>
      <w:r>
        <w:rPr>
          <w:rFonts w:ascii="Times New Roman" w:hAnsi="Times New Roman"/>
          <w:sz w:val="24"/>
          <w:szCs w:val="24"/>
          <w:lang w:val="es-ES" w:eastAsia="es-AR"/>
        </w:rPr>
        <w:t xml:space="preserve">Ciudad de Buenos Aires, </w:t>
      </w:r>
      <w:r w:rsidR="005E6609">
        <w:rPr>
          <w:rFonts w:ascii="Times New Roman" w:hAnsi="Times New Roman"/>
          <w:sz w:val="24"/>
          <w:szCs w:val="24"/>
          <w:lang w:val="es-ES" w:eastAsia="es-AR"/>
        </w:rPr>
        <w:t>6 de noviembre de 2020</w:t>
      </w:r>
    </w:p>
    <w:p w14:paraId="54FAAE9C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30098C76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795E5305" w14:textId="735D309C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  <w:r>
        <w:rPr>
          <w:rFonts w:ascii="Times New Roman" w:hAnsi="Times New Roman"/>
          <w:sz w:val="24"/>
          <w:szCs w:val="24"/>
          <w:lang w:val="es-ES" w:eastAsia="es-AR"/>
        </w:rPr>
        <w:t xml:space="preserve">Dr. (CP) </w:t>
      </w:r>
      <w:r w:rsidR="005E6609">
        <w:rPr>
          <w:rFonts w:ascii="Times New Roman" w:hAnsi="Times New Roman"/>
          <w:sz w:val="24"/>
          <w:szCs w:val="24"/>
          <w:lang w:val="es-ES" w:eastAsia="es-AR"/>
        </w:rPr>
        <w:t>Bernardo Arias</w:t>
      </w:r>
      <w:r>
        <w:rPr>
          <w:rFonts w:ascii="Times New Roman" w:hAnsi="Times New Roman"/>
          <w:sz w:val="24"/>
          <w:szCs w:val="24"/>
          <w:lang w:val="es-ES" w:eastAsia="es-AR"/>
        </w:rPr>
        <w:t>, Presidente</w:t>
      </w:r>
    </w:p>
    <w:p w14:paraId="546CA1F1" w14:textId="2EB51EB1" w:rsidR="00E27F04" w:rsidRDefault="00E27F04" w:rsidP="005E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  <w:r>
        <w:rPr>
          <w:rFonts w:ascii="Times New Roman" w:hAnsi="Times New Roman"/>
          <w:sz w:val="24"/>
          <w:szCs w:val="24"/>
          <w:lang w:val="es-ES" w:eastAsia="es-AR"/>
        </w:rPr>
        <w:lastRenderedPageBreak/>
        <w:t>Dr</w:t>
      </w:r>
      <w:r w:rsidR="005E6609">
        <w:rPr>
          <w:rFonts w:ascii="Times New Roman" w:hAnsi="Times New Roman"/>
          <w:sz w:val="24"/>
          <w:szCs w:val="24"/>
          <w:lang w:val="es-ES" w:eastAsia="es-AR"/>
        </w:rPr>
        <w:t>a</w:t>
      </w:r>
      <w:r>
        <w:rPr>
          <w:rFonts w:ascii="Times New Roman" w:hAnsi="Times New Roman"/>
          <w:sz w:val="24"/>
          <w:szCs w:val="24"/>
          <w:lang w:val="es-ES" w:eastAsia="es-AR"/>
        </w:rPr>
        <w:t xml:space="preserve">. (CP) </w:t>
      </w:r>
      <w:r w:rsidR="005E6609">
        <w:rPr>
          <w:rFonts w:ascii="Times New Roman" w:hAnsi="Times New Roman"/>
          <w:sz w:val="24"/>
          <w:szCs w:val="24"/>
          <w:lang w:val="es-ES" w:eastAsia="es-AR"/>
        </w:rPr>
        <w:t>Adriana Piano, Relatora</w:t>
      </w:r>
    </w:p>
    <w:p w14:paraId="668D6B06" w14:textId="3DF5B74E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  <w:r>
        <w:rPr>
          <w:rFonts w:ascii="Times New Roman" w:hAnsi="Times New Roman"/>
          <w:sz w:val="24"/>
          <w:szCs w:val="24"/>
          <w:lang w:val="es-ES" w:eastAsia="es-AR"/>
        </w:rPr>
        <w:t xml:space="preserve">Dra. (CP) </w:t>
      </w:r>
      <w:r w:rsidR="005E6609">
        <w:rPr>
          <w:rFonts w:ascii="Times New Roman" w:hAnsi="Times New Roman"/>
          <w:sz w:val="24"/>
          <w:szCs w:val="24"/>
          <w:lang w:val="es-ES" w:eastAsia="es-AR"/>
        </w:rPr>
        <w:t>Patricia Lange</w:t>
      </w:r>
      <w:r>
        <w:rPr>
          <w:rFonts w:ascii="Times New Roman" w:hAnsi="Times New Roman"/>
          <w:sz w:val="24"/>
          <w:szCs w:val="24"/>
          <w:lang w:val="es-ES" w:eastAsia="es-AR"/>
        </w:rPr>
        <w:t>, Secretaria</w:t>
      </w:r>
    </w:p>
    <w:p w14:paraId="5A4FA22A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p w14:paraId="3C0D0F0F" w14:textId="77777777" w:rsidR="00E27F04" w:rsidRDefault="00E27F04" w:rsidP="00E2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 w:eastAsia="es-AR"/>
        </w:rPr>
      </w:pPr>
    </w:p>
    <w:sectPr w:rsidR="00E2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4DE"/>
    <w:multiLevelType w:val="multilevel"/>
    <w:tmpl w:val="F66886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upperLetter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upperLetter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upperLetter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C944E07"/>
    <w:multiLevelType w:val="multilevel"/>
    <w:tmpl w:val="F66886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upperLetter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upperLetter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upperLetter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147E5C0F"/>
    <w:multiLevelType w:val="hybridMultilevel"/>
    <w:tmpl w:val="01D83B30"/>
    <w:lvl w:ilvl="0" w:tplc="141A81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85" w:hanging="360"/>
      </w:pPr>
    </w:lvl>
    <w:lvl w:ilvl="2" w:tplc="2C0A001B" w:tentative="1">
      <w:start w:val="1"/>
      <w:numFmt w:val="lowerRoman"/>
      <w:lvlText w:val="%3."/>
      <w:lvlJc w:val="right"/>
      <w:pPr>
        <w:ind w:left="1905" w:hanging="180"/>
      </w:pPr>
    </w:lvl>
    <w:lvl w:ilvl="3" w:tplc="2C0A000F" w:tentative="1">
      <w:start w:val="1"/>
      <w:numFmt w:val="decimal"/>
      <w:lvlText w:val="%4."/>
      <w:lvlJc w:val="left"/>
      <w:pPr>
        <w:ind w:left="2625" w:hanging="360"/>
      </w:pPr>
    </w:lvl>
    <w:lvl w:ilvl="4" w:tplc="2C0A0019" w:tentative="1">
      <w:start w:val="1"/>
      <w:numFmt w:val="lowerLetter"/>
      <w:lvlText w:val="%5."/>
      <w:lvlJc w:val="left"/>
      <w:pPr>
        <w:ind w:left="3345" w:hanging="360"/>
      </w:pPr>
    </w:lvl>
    <w:lvl w:ilvl="5" w:tplc="2C0A001B" w:tentative="1">
      <w:start w:val="1"/>
      <w:numFmt w:val="lowerRoman"/>
      <w:lvlText w:val="%6."/>
      <w:lvlJc w:val="right"/>
      <w:pPr>
        <w:ind w:left="4065" w:hanging="180"/>
      </w:pPr>
    </w:lvl>
    <w:lvl w:ilvl="6" w:tplc="2C0A000F" w:tentative="1">
      <w:start w:val="1"/>
      <w:numFmt w:val="decimal"/>
      <w:lvlText w:val="%7."/>
      <w:lvlJc w:val="left"/>
      <w:pPr>
        <w:ind w:left="4785" w:hanging="360"/>
      </w:pPr>
    </w:lvl>
    <w:lvl w:ilvl="7" w:tplc="2C0A0019" w:tentative="1">
      <w:start w:val="1"/>
      <w:numFmt w:val="lowerLetter"/>
      <w:lvlText w:val="%8."/>
      <w:lvlJc w:val="left"/>
      <w:pPr>
        <w:ind w:left="5505" w:hanging="360"/>
      </w:pPr>
    </w:lvl>
    <w:lvl w:ilvl="8" w:tplc="2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AF307E5"/>
    <w:multiLevelType w:val="multilevel"/>
    <w:tmpl w:val="F66886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upperLetter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upperLetter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upperLetter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39984A5A"/>
    <w:multiLevelType w:val="hybridMultilevel"/>
    <w:tmpl w:val="3BDE0548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B4750C"/>
    <w:multiLevelType w:val="hybridMultilevel"/>
    <w:tmpl w:val="455C6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42B1"/>
    <w:multiLevelType w:val="hybridMultilevel"/>
    <w:tmpl w:val="76423A28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2D3137"/>
    <w:multiLevelType w:val="hybridMultilevel"/>
    <w:tmpl w:val="9F4C91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C"/>
    <w:rsid w:val="00042CBB"/>
    <w:rsid w:val="000665BF"/>
    <w:rsid w:val="000749F0"/>
    <w:rsid w:val="00082F27"/>
    <w:rsid w:val="00086F8C"/>
    <w:rsid w:val="000A3B0B"/>
    <w:rsid w:val="000D06B9"/>
    <w:rsid w:val="000D0FC8"/>
    <w:rsid w:val="000D6A73"/>
    <w:rsid w:val="000D7313"/>
    <w:rsid w:val="000E08EC"/>
    <w:rsid w:val="00102837"/>
    <w:rsid w:val="0012249D"/>
    <w:rsid w:val="00144D70"/>
    <w:rsid w:val="00154924"/>
    <w:rsid w:val="00155EE2"/>
    <w:rsid w:val="001571E4"/>
    <w:rsid w:val="00184E4B"/>
    <w:rsid w:val="001B3D18"/>
    <w:rsid w:val="001C4FF8"/>
    <w:rsid w:val="001C5BCA"/>
    <w:rsid w:val="001C6E90"/>
    <w:rsid w:val="001F5A3B"/>
    <w:rsid w:val="00213D37"/>
    <w:rsid w:val="00226B14"/>
    <w:rsid w:val="00240691"/>
    <w:rsid w:val="00251FE1"/>
    <w:rsid w:val="00267587"/>
    <w:rsid w:val="002739E1"/>
    <w:rsid w:val="00293459"/>
    <w:rsid w:val="00305F1B"/>
    <w:rsid w:val="00336477"/>
    <w:rsid w:val="003709D8"/>
    <w:rsid w:val="00400205"/>
    <w:rsid w:val="00407389"/>
    <w:rsid w:val="00471FE5"/>
    <w:rsid w:val="004960B7"/>
    <w:rsid w:val="004A7599"/>
    <w:rsid w:val="004C7E5A"/>
    <w:rsid w:val="004D45B2"/>
    <w:rsid w:val="004F2294"/>
    <w:rsid w:val="00501769"/>
    <w:rsid w:val="005060DB"/>
    <w:rsid w:val="005202DE"/>
    <w:rsid w:val="00564AE5"/>
    <w:rsid w:val="0059382C"/>
    <w:rsid w:val="005B019A"/>
    <w:rsid w:val="005E6609"/>
    <w:rsid w:val="00616D5D"/>
    <w:rsid w:val="0066397A"/>
    <w:rsid w:val="006A3001"/>
    <w:rsid w:val="006A3FF3"/>
    <w:rsid w:val="006B5169"/>
    <w:rsid w:val="006C24F6"/>
    <w:rsid w:val="006C3936"/>
    <w:rsid w:val="006E6707"/>
    <w:rsid w:val="007624DE"/>
    <w:rsid w:val="007662B1"/>
    <w:rsid w:val="007A50D4"/>
    <w:rsid w:val="007B0B34"/>
    <w:rsid w:val="007D39C4"/>
    <w:rsid w:val="007D425A"/>
    <w:rsid w:val="007E6234"/>
    <w:rsid w:val="007F5ABA"/>
    <w:rsid w:val="00801470"/>
    <w:rsid w:val="0080171E"/>
    <w:rsid w:val="00803A7C"/>
    <w:rsid w:val="0082159A"/>
    <w:rsid w:val="00867FEE"/>
    <w:rsid w:val="00873B68"/>
    <w:rsid w:val="00937382"/>
    <w:rsid w:val="0097071C"/>
    <w:rsid w:val="009805AC"/>
    <w:rsid w:val="009B7376"/>
    <w:rsid w:val="009F0269"/>
    <w:rsid w:val="00A14C7A"/>
    <w:rsid w:val="00A35E64"/>
    <w:rsid w:val="00A87857"/>
    <w:rsid w:val="00A90A62"/>
    <w:rsid w:val="00AA014F"/>
    <w:rsid w:val="00AA38C3"/>
    <w:rsid w:val="00AA5048"/>
    <w:rsid w:val="00AF0ED3"/>
    <w:rsid w:val="00B35B1F"/>
    <w:rsid w:val="00B45CA3"/>
    <w:rsid w:val="00B46E15"/>
    <w:rsid w:val="00B70E78"/>
    <w:rsid w:val="00B87CC9"/>
    <w:rsid w:val="00BA0AD2"/>
    <w:rsid w:val="00BC6DFC"/>
    <w:rsid w:val="00BE2DC7"/>
    <w:rsid w:val="00C12F84"/>
    <w:rsid w:val="00C15A7A"/>
    <w:rsid w:val="00C16122"/>
    <w:rsid w:val="00C320D0"/>
    <w:rsid w:val="00C41826"/>
    <w:rsid w:val="00C57337"/>
    <w:rsid w:val="00C667D8"/>
    <w:rsid w:val="00C72D65"/>
    <w:rsid w:val="00C8355F"/>
    <w:rsid w:val="00C92245"/>
    <w:rsid w:val="00C92B00"/>
    <w:rsid w:val="00C940A5"/>
    <w:rsid w:val="00C94CA2"/>
    <w:rsid w:val="00C96A27"/>
    <w:rsid w:val="00CD7FE2"/>
    <w:rsid w:val="00D23626"/>
    <w:rsid w:val="00D34B30"/>
    <w:rsid w:val="00D375DB"/>
    <w:rsid w:val="00D467D8"/>
    <w:rsid w:val="00D62FC3"/>
    <w:rsid w:val="00D97FC6"/>
    <w:rsid w:val="00DA2DEA"/>
    <w:rsid w:val="00DA68EF"/>
    <w:rsid w:val="00DB4ACD"/>
    <w:rsid w:val="00DB763B"/>
    <w:rsid w:val="00DE2B28"/>
    <w:rsid w:val="00E16268"/>
    <w:rsid w:val="00E23B6C"/>
    <w:rsid w:val="00E258EC"/>
    <w:rsid w:val="00E27EB8"/>
    <w:rsid w:val="00E27F04"/>
    <w:rsid w:val="00E547E0"/>
    <w:rsid w:val="00E77486"/>
    <w:rsid w:val="00E91569"/>
    <w:rsid w:val="00EB6ED9"/>
    <w:rsid w:val="00EE6FD5"/>
    <w:rsid w:val="00EF6ABC"/>
    <w:rsid w:val="00F144CA"/>
    <w:rsid w:val="00F15A2B"/>
    <w:rsid w:val="00F2465D"/>
    <w:rsid w:val="00F41FF6"/>
    <w:rsid w:val="00FA3E32"/>
    <w:rsid w:val="00FC131E"/>
    <w:rsid w:val="00FC7CE8"/>
    <w:rsid w:val="00FE1E8A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9678"/>
  <w15:chartTrackingRefBased/>
  <w15:docId w15:val="{0F26A5B8-A1B7-4E2F-9846-5898942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24-titulo-cpo11detexto">
    <w:name w:val="errepar_24-titulo-cpo11detexto"/>
    <w:basedOn w:val="Normal"/>
    <w:rsid w:val="000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highlight">
    <w:name w:val="highlight"/>
    <w:basedOn w:val="Fuentedeprrafopredeter"/>
    <w:rsid w:val="000E08EC"/>
  </w:style>
  <w:style w:type="paragraph" w:customStyle="1" w:styleId="titulocp10may">
    <w:name w:val="titulocp10may"/>
    <w:basedOn w:val="Normal"/>
    <w:rsid w:val="000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novedades">
    <w:name w:val="textonovedades"/>
    <w:basedOn w:val="Normal"/>
    <w:rsid w:val="000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rcertitulo">
    <w:name w:val="tercertitulo"/>
    <w:basedOn w:val="Normal"/>
    <w:rsid w:val="000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egritanovedades">
    <w:name w:val="negritanovedades"/>
    <w:basedOn w:val="Fuentedeprrafopredeter"/>
    <w:rsid w:val="000E08EC"/>
  </w:style>
  <w:style w:type="character" w:customStyle="1" w:styleId="cursivanovedades">
    <w:name w:val="cursivanovedades"/>
    <w:basedOn w:val="Fuentedeprrafopredeter"/>
    <w:rsid w:val="000E08EC"/>
  </w:style>
  <w:style w:type="paragraph" w:customStyle="1" w:styleId="textocentradonovedades">
    <w:name w:val="textocentradonovedades"/>
    <w:basedOn w:val="Normal"/>
    <w:rsid w:val="000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errepar1erfrancesnovedades">
    <w:name w:val="errepar_1erfrancesnovedades"/>
    <w:basedOn w:val="Normal"/>
    <w:rsid w:val="000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27F0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5202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2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2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2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2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2286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Piano</dc:creator>
  <cp:keywords/>
  <dc:description/>
  <cp:lastModifiedBy>Hernan Pablo Castillejo</cp:lastModifiedBy>
  <cp:revision>4</cp:revision>
  <dcterms:created xsi:type="dcterms:W3CDTF">2020-11-13T22:29:00Z</dcterms:created>
  <dcterms:modified xsi:type="dcterms:W3CDTF">2020-11-17T20:22:00Z</dcterms:modified>
</cp:coreProperties>
</file>